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5BC" w:rsidRPr="004019C4" w:rsidRDefault="00FE75BC" w:rsidP="00D72C58">
      <w:pPr>
        <w:autoSpaceDE w:val="0"/>
        <w:autoSpaceDN w:val="0"/>
        <w:adjustRightInd w:val="0"/>
        <w:rPr>
          <w:rFonts w:ascii="Verdana" w:hAnsi="Verdana"/>
          <w:b/>
          <w:color w:val="000000"/>
        </w:rPr>
      </w:pPr>
      <w:r w:rsidRPr="004019C4">
        <w:rPr>
          <w:rFonts w:ascii="Verdana" w:hAnsi="Verdana"/>
          <w:b/>
          <w:color w:val="000000"/>
        </w:rPr>
        <w:t xml:space="preserve">The dataset represents data from the study by </w:t>
      </w:r>
      <w:r w:rsidR="00D72C58">
        <w:rPr>
          <w:rFonts w:ascii="Verdana" w:hAnsi="Verdana"/>
          <w:b/>
          <w:color w:val="000000"/>
        </w:rPr>
        <w:t>Perez-</w:t>
      </w:r>
      <w:proofErr w:type="spellStart"/>
      <w:r w:rsidR="00D72C58">
        <w:rPr>
          <w:rFonts w:ascii="Verdana" w:hAnsi="Verdana"/>
          <w:b/>
          <w:color w:val="000000"/>
        </w:rPr>
        <w:t>Protto</w:t>
      </w:r>
      <w:proofErr w:type="spellEnd"/>
      <w:r w:rsidRPr="004019C4">
        <w:rPr>
          <w:rFonts w:ascii="Verdana" w:hAnsi="Verdana"/>
          <w:b/>
          <w:color w:val="000000"/>
        </w:rPr>
        <w:t xml:space="preserve"> et al. </w:t>
      </w:r>
      <w:r w:rsidR="00D10896" w:rsidRPr="004019C4">
        <w:rPr>
          <w:rFonts w:ascii="Verdana" w:hAnsi="Verdana"/>
          <w:b/>
          <w:color w:val="000000"/>
        </w:rPr>
        <w:t>“</w:t>
      </w:r>
      <w:r w:rsidR="00D72C58">
        <w:rPr>
          <w:rFonts w:ascii="Verdana" w:eastAsiaTheme="minorHAnsi" w:hAnsi="Verdana" w:cs="Palatino-Italic"/>
          <w:b/>
          <w:i/>
          <w:iCs/>
        </w:rPr>
        <w:t>Deceased Donor Hyperglycemia and Liver Graft Dysfunction</w:t>
      </w:r>
      <w:r w:rsidRPr="004019C4">
        <w:rPr>
          <w:rFonts w:ascii="Verdana" w:hAnsi="Verdana"/>
          <w:b/>
          <w:color w:val="000000"/>
        </w:rPr>
        <w:t xml:space="preserve">”. </w:t>
      </w:r>
      <w:proofErr w:type="spellStart"/>
      <w:r w:rsidR="00D72C58">
        <w:rPr>
          <w:rFonts w:ascii="Verdana" w:eastAsiaTheme="minorHAnsi" w:hAnsi="Verdana" w:cs="Palatino-BoldItalic"/>
          <w:b/>
          <w:bCs/>
          <w:i/>
          <w:iCs/>
        </w:rPr>
        <w:t>Prog</w:t>
      </w:r>
      <w:proofErr w:type="spellEnd"/>
      <w:r w:rsidR="00D72C58">
        <w:rPr>
          <w:rFonts w:ascii="Verdana" w:eastAsiaTheme="minorHAnsi" w:hAnsi="Verdana" w:cs="Palatino-BoldItalic"/>
          <w:b/>
          <w:bCs/>
          <w:i/>
          <w:iCs/>
        </w:rPr>
        <w:t xml:space="preserve"> Trans</w:t>
      </w:r>
      <w:r w:rsidR="00D72C58">
        <w:rPr>
          <w:rFonts w:ascii="Verdana" w:hAnsi="Verdana"/>
          <w:b/>
          <w:color w:val="000000"/>
        </w:rPr>
        <w:t xml:space="preserve"> 2014</w:t>
      </w:r>
      <w:r w:rsidR="004019C4">
        <w:rPr>
          <w:rFonts w:ascii="Verdana" w:hAnsi="Verdana"/>
          <w:b/>
          <w:color w:val="000000"/>
        </w:rPr>
        <w:t xml:space="preserve">; </w:t>
      </w:r>
      <w:r w:rsidR="00D72C58">
        <w:rPr>
          <w:rFonts w:ascii="Verdana" w:hAnsi="Verdana"/>
          <w:b/>
          <w:color w:val="000000"/>
        </w:rPr>
        <w:t>24(1)</w:t>
      </w:r>
      <w:r w:rsidRPr="004019C4">
        <w:rPr>
          <w:rFonts w:ascii="Verdana" w:hAnsi="Verdana" w:cs="HelveticaNeue-Italic"/>
          <w:b/>
          <w:iCs/>
          <w:color w:val="231F20"/>
        </w:rPr>
        <w:t xml:space="preserve">: </w:t>
      </w:r>
      <w:r w:rsidR="00D72C58">
        <w:rPr>
          <w:rFonts w:ascii="Verdana" w:hAnsi="Verdana" w:cs="HelveticaNeue-Italic"/>
          <w:b/>
          <w:iCs/>
          <w:color w:val="231F20"/>
        </w:rPr>
        <w:t>106</w:t>
      </w:r>
      <w:r w:rsidRPr="004019C4">
        <w:rPr>
          <w:rFonts w:ascii="Verdana" w:hAnsi="Verdana" w:cs="HelveticaNeue-Italic"/>
          <w:b/>
          <w:iCs/>
          <w:color w:val="231F20"/>
        </w:rPr>
        <w:t>-</w:t>
      </w:r>
      <w:r w:rsidR="00D72C58">
        <w:rPr>
          <w:rFonts w:ascii="Verdana" w:hAnsi="Verdana" w:cs="HelveticaNeue-Italic"/>
          <w:b/>
          <w:iCs/>
          <w:color w:val="231F20"/>
        </w:rPr>
        <w:t>112</w:t>
      </w:r>
      <w:r w:rsidRPr="004019C4">
        <w:rPr>
          <w:rFonts w:ascii="Verdana" w:hAnsi="Verdana"/>
          <w:b/>
          <w:color w:val="000000"/>
        </w:rPr>
        <w:t xml:space="preserve">.  </w:t>
      </w:r>
    </w:p>
    <w:p w:rsidR="00FE75BC" w:rsidRDefault="00FE75BC" w:rsidP="00FE75BC">
      <w:pPr>
        <w:rPr>
          <w:color w:val="000000"/>
          <w:sz w:val="28"/>
          <w:szCs w:val="20"/>
          <w:lang w:bidi="en-US"/>
        </w:rPr>
      </w:pPr>
    </w:p>
    <w:p w:rsidR="00FE75BC" w:rsidRPr="00FE75BC" w:rsidRDefault="00FE75BC" w:rsidP="00FE75BC">
      <w:pPr>
        <w:rPr>
          <w:rFonts w:ascii="Verdana" w:hAnsi="Verdana"/>
          <w:b/>
          <w:color w:val="000000"/>
        </w:rPr>
      </w:pPr>
      <w:r w:rsidRPr="00FE75BC">
        <w:rPr>
          <w:rFonts w:ascii="Verdana" w:hAnsi="Verdana"/>
          <w:b/>
          <w:color w:val="000000"/>
        </w:rPr>
        <w:t xml:space="preserve">Dataset: </w:t>
      </w:r>
      <w:r w:rsidR="00D72C58">
        <w:rPr>
          <w:rFonts w:ascii="Verdana" w:eastAsiaTheme="minorHAnsi" w:hAnsi="Verdana" w:cs="Palatino-Italic"/>
          <w:b/>
          <w:iCs/>
        </w:rPr>
        <w:t>Donor Hyperglycemia</w:t>
      </w:r>
    </w:p>
    <w:p w:rsidR="00FE75BC" w:rsidRPr="00FE75BC" w:rsidRDefault="00FE75BC" w:rsidP="00FE75BC">
      <w:pPr>
        <w:rPr>
          <w:rFonts w:ascii="Verdana" w:hAnsi="Verdana"/>
          <w:b/>
          <w:color w:val="000000"/>
        </w:rPr>
      </w:pPr>
    </w:p>
    <w:p w:rsidR="00D72C58" w:rsidRPr="00D72C58" w:rsidRDefault="00D72C58" w:rsidP="00D72C58">
      <w:pPr>
        <w:autoSpaceDE w:val="0"/>
        <w:autoSpaceDN w:val="0"/>
        <w:adjustRightInd w:val="0"/>
        <w:rPr>
          <w:rFonts w:ascii="Verdana" w:eastAsia="Times-Roman" w:hAnsi="Verdana" w:cs="Times-Roman"/>
          <w:color w:val="FF0000"/>
        </w:rPr>
      </w:pPr>
      <w:r w:rsidRPr="00D72C58">
        <w:rPr>
          <w:rFonts w:ascii="Verdana" w:eastAsia="Times-Roman" w:hAnsi="Verdana" w:cs="Times-Roman"/>
        </w:rPr>
        <w:t>Optimal donor management is thought to improve</w:t>
      </w:r>
      <w:r>
        <w:rPr>
          <w:rFonts w:ascii="Verdana" w:eastAsia="Times-Roman" w:hAnsi="Verdana" w:cs="Times-Roman"/>
        </w:rPr>
        <w:t xml:space="preserve"> </w:t>
      </w:r>
      <w:r w:rsidRPr="00D72C58">
        <w:rPr>
          <w:rFonts w:ascii="Verdana" w:eastAsia="Times-Roman" w:hAnsi="Verdana" w:cs="Times-Roman"/>
        </w:rPr>
        <w:t>the quality of transplanted organs. Deceased donor</w:t>
      </w:r>
      <w:r>
        <w:rPr>
          <w:rFonts w:ascii="Verdana" w:eastAsia="Times-Roman" w:hAnsi="Verdana" w:cs="Times-Roman"/>
        </w:rPr>
        <w:t xml:space="preserve"> </w:t>
      </w:r>
      <w:r w:rsidRPr="00D72C58">
        <w:rPr>
          <w:rFonts w:ascii="Verdana" w:eastAsia="Times-Roman" w:hAnsi="Verdana" w:cs="Times-Roman"/>
        </w:rPr>
        <w:t>management is complicated by physiological changes</w:t>
      </w:r>
      <w:r>
        <w:rPr>
          <w:rFonts w:ascii="Verdana" w:eastAsia="Times-Roman" w:hAnsi="Verdana" w:cs="Times-Roman"/>
        </w:rPr>
        <w:t xml:space="preserve"> </w:t>
      </w:r>
      <w:r w:rsidRPr="00D72C58">
        <w:rPr>
          <w:rFonts w:ascii="Verdana" w:eastAsia="Times-Roman" w:hAnsi="Verdana" w:cs="Times-Roman"/>
        </w:rPr>
        <w:t>that potentially compromise organ function and survival</w:t>
      </w:r>
      <w:r>
        <w:rPr>
          <w:rFonts w:ascii="Verdana" w:eastAsia="Times-Roman" w:hAnsi="Verdana" w:cs="Times-Roman"/>
        </w:rPr>
        <w:t xml:space="preserve"> </w:t>
      </w:r>
      <w:r w:rsidRPr="00D72C58">
        <w:rPr>
          <w:rFonts w:ascii="Verdana" w:eastAsia="Times-Roman" w:hAnsi="Verdana" w:cs="Times-Roman"/>
        </w:rPr>
        <w:t>after transplant. Hyperglycemia is one of the most</w:t>
      </w:r>
      <w:r>
        <w:rPr>
          <w:rFonts w:ascii="Verdana" w:eastAsia="Times-Roman" w:hAnsi="Verdana" w:cs="Times-Roman"/>
        </w:rPr>
        <w:t xml:space="preserve"> </w:t>
      </w:r>
      <w:r w:rsidRPr="00D72C58">
        <w:rPr>
          <w:rFonts w:ascii="Verdana" w:eastAsia="Times-Roman" w:hAnsi="Verdana" w:cs="Times-Roman"/>
        </w:rPr>
        <w:t>common derangements found in organ donors; however,</w:t>
      </w:r>
      <w:r>
        <w:rPr>
          <w:rFonts w:ascii="Verdana" w:eastAsia="Times-Roman" w:hAnsi="Verdana" w:cs="Times-Roman"/>
        </w:rPr>
        <w:t xml:space="preserve"> </w:t>
      </w:r>
      <w:r w:rsidRPr="00D72C58">
        <w:rPr>
          <w:rFonts w:ascii="Verdana" w:eastAsia="Times-Roman" w:hAnsi="Verdana" w:cs="Times-Roman"/>
        </w:rPr>
        <w:t>no evidence-based guidelines have been established for</w:t>
      </w:r>
      <w:r>
        <w:rPr>
          <w:rFonts w:ascii="Verdana" w:eastAsia="Times-Roman" w:hAnsi="Verdana" w:cs="Times-Roman"/>
        </w:rPr>
        <w:t xml:space="preserve"> </w:t>
      </w:r>
      <w:r w:rsidRPr="00D72C58">
        <w:rPr>
          <w:rFonts w:ascii="Verdana" w:eastAsia="Times-Roman" w:hAnsi="Verdana" w:cs="Times-Roman"/>
        </w:rPr>
        <w:t xml:space="preserve">glucose management in organ donors. </w:t>
      </w:r>
    </w:p>
    <w:p w:rsidR="00D72C58" w:rsidRPr="00D72C58" w:rsidRDefault="00D72C58" w:rsidP="00D72C58">
      <w:pPr>
        <w:autoSpaceDE w:val="0"/>
        <w:autoSpaceDN w:val="0"/>
        <w:adjustRightInd w:val="0"/>
        <w:rPr>
          <w:rFonts w:ascii="Verdana" w:eastAsia="Times-Roman" w:hAnsi="Verdana" w:cs="Times-Roman"/>
        </w:rPr>
      </w:pPr>
    </w:p>
    <w:p w:rsidR="00D72C58" w:rsidRDefault="00D72C58" w:rsidP="00D72C58">
      <w:pPr>
        <w:autoSpaceDE w:val="0"/>
        <w:autoSpaceDN w:val="0"/>
        <w:adjustRightInd w:val="0"/>
        <w:rPr>
          <w:rFonts w:ascii="Verdana" w:eastAsia="Times-Roman" w:hAnsi="Verdana" w:cs="Times-Roman"/>
        </w:rPr>
      </w:pPr>
      <w:r w:rsidRPr="00D72C58">
        <w:rPr>
          <w:rFonts w:ascii="Verdana" w:eastAsia="Times-Roman" w:hAnsi="Verdana" w:cs="Times-Roman"/>
        </w:rPr>
        <w:t>In critically</w:t>
      </w:r>
      <w:r>
        <w:rPr>
          <w:rFonts w:ascii="Verdana" w:eastAsia="Times-Roman" w:hAnsi="Verdana" w:cs="Times-Roman"/>
        </w:rPr>
        <w:t xml:space="preserve"> </w:t>
      </w:r>
      <w:r w:rsidRPr="00D72C58">
        <w:rPr>
          <w:rFonts w:ascii="Verdana" w:eastAsia="Times-Roman" w:hAnsi="Verdana" w:cs="Times-Roman"/>
        </w:rPr>
        <w:t>ill patients, hyperglycemia increases risk for</w:t>
      </w:r>
      <w:r>
        <w:rPr>
          <w:rFonts w:ascii="Verdana" w:eastAsia="Times-Roman" w:hAnsi="Verdana" w:cs="Times-Roman"/>
        </w:rPr>
        <w:t xml:space="preserve"> </w:t>
      </w:r>
      <w:r w:rsidRPr="00D72C58">
        <w:rPr>
          <w:rFonts w:ascii="Verdana" w:eastAsia="Times-Roman" w:hAnsi="Verdana" w:cs="Times-Roman"/>
        </w:rPr>
        <w:t>multiple adverse outcomes, including sepsis, acute renal</w:t>
      </w:r>
      <w:r>
        <w:rPr>
          <w:rFonts w:ascii="Verdana" w:eastAsia="Times-Roman" w:hAnsi="Verdana" w:cs="Times-Roman"/>
        </w:rPr>
        <w:t xml:space="preserve"> </w:t>
      </w:r>
      <w:r w:rsidRPr="00D72C58">
        <w:rPr>
          <w:rFonts w:ascii="Verdana" w:eastAsia="Times-Roman" w:hAnsi="Verdana" w:cs="Times-Roman"/>
        </w:rPr>
        <w:t>failure, hyperbilirubinemia, and mortality. Tight glycemic control</w:t>
      </w:r>
      <w:r>
        <w:rPr>
          <w:rFonts w:ascii="Verdana" w:eastAsia="Times-Roman" w:hAnsi="Verdana" w:cs="Times-Roman"/>
        </w:rPr>
        <w:t xml:space="preserve"> </w:t>
      </w:r>
      <w:r w:rsidRPr="00D72C58">
        <w:rPr>
          <w:rFonts w:ascii="Verdana" w:eastAsia="Times-Roman" w:hAnsi="Verdana" w:cs="Times-Roman"/>
        </w:rPr>
        <w:t>appears to improve outcomes in critical care</w:t>
      </w:r>
      <w:r>
        <w:rPr>
          <w:rFonts w:ascii="Verdana" w:eastAsia="Times-Roman" w:hAnsi="Verdana" w:cs="Times-Roman"/>
        </w:rPr>
        <w:t xml:space="preserve"> </w:t>
      </w:r>
      <w:r w:rsidRPr="00D72C58">
        <w:rPr>
          <w:rFonts w:ascii="Verdana" w:eastAsia="Times-Roman" w:hAnsi="Verdana" w:cs="Times-Roman"/>
        </w:rPr>
        <w:t>patients under some circumstances. The benefit of the</w:t>
      </w:r>
      <w:r>
        <w:rPr>
          <w:rFonts w:ascii="Verdana" w:eastAsia="Times-Roman" w:hAnsi="Verdana" w:cs="Times-Roman"/>
        </w:rPr>
        <w:t xml:space="preserve"> </w:t>
      </w:r>
      <w:r w:rsidRPr="00D72C58">
        <w:rPr>
          <w:rFonts w:ascii="Verdana" w:eastAsia="Times-Roman" w:hAnsi="Verdana" w:cs="Times-Roman"/>
        </w:rPr>
        <w:t>tight glycemic control may have been due to a decrease</w:t>
      </w:r>
      <w:r>
        <w:rPr>
          <w:rFonts w:ascii="Verdana" w:eastAsia="Times-Roman" w:hAnsi="Verdana" w:cs="Times-Roman"/>
        </w:rPr>
        <w:t xml:space="preserve"> </w:t>
      </w:r>
      <w:r w:rsidRPr="00D72C58">
        <w:rPr>
          <w:rFonts w:ascii="Verdana" w:eastAsia="Times-Roman" w:hAnsi="Verdana" w:cs="Times-Roman"/>
        </w:rPr>
        <w:t>in glucose variability. For example, rapid fluctuations</w:t>
      </w:r>
      <w:r>
        <w:rPr>
          <w:rFonts w:ascii="Verdana" w:eastAsia="Times-Roman" w:hAnsi="Verdana" w:cs="Times-Roman"/>
        </w:rPr>
        <w:t xml:space="preserve"> </w:t>
      </w:r>
      <w:r w:rsidRPr="00D72C58">
        <w:rPr>
          <w:rFonts w:ascii="Verdana" w:eastAsia="Times-Roman" w:hAnsi="Verdana" w:cs="Times-Roman"/>
        </w:rPr>
        <w:t>in blood glucose levels increase oxidative stress, provoke</w:t>
      </w:r>
      <w:r>
        <w:rPr>
          <w:rFonts w:ascii="Verdana" w:eastAsia="Times-Roman" w:hAnsi="Verdana" w:cs="Times-Roman"/>
        </w:rPr>
        <w:t xml:space="preserve"> </w:t>
      </w:r>
      <w:r w:rsidRPr="00D72C58">
        <w:rPr>
          <w:rFonts w:ascii="Verdana" w:eastAsia="Times-Roman" w:hAnsi="Verdana" w:cs="Times-Roman"/>
        </w:rPr>
        <w:t>endothelial dysfunction and vascular damage, and</w:t>
      </w:r>
      <w:r>
        <w:rPr>
          <w:rFonts w:ascii="Verdana" w:eastAsia="Times-Roman" w:hAnsi="Verdana" w:cs="Times-Roman"/>
        </w:rPr>
        <w:t xml:space="preserve"> </w:t>
      </w:r>
      <w:r w:rsidRPr="00D72C58">
        <w:rPr>
          <w:rFonts w:ascii="Verdana" w:eastAsia="Times-Roman" w:hAnsi="Verdana" w:cs="Times-Roman"/>
        </w:rPr>
        <w:t xml:space="preserve">augment apoptosis. </w:t>
      </w:r>
    </w:p>
    <w:p w:rsidR="00A14652" w:rsidRPr="00D72C58" w:rsidRDefault="00A14652" w:rsidP="00D72C58">
      <w:pPr>
        <w:autoSpaceDE w:val="0"/>
        <w:autoSpaceDN w:val="0"/>
        <w:adjustRightInd w:val="0"/>
        <w:rPr>
          <w:rFonts w:ascii="Verdana" w:eastAsia="Times-Roman" w:hAnsi="Verdana" w:cs="Times-Roman"/>
        </w:rPr>
      </w:pPr>
    </w:p>
    <w:p w:rsidR="00D72C58" w:rsidRPr="00D72C58" w:rsidRDefault="00D72C58" w:rsidP="00D72C58">
      <w:pPr>
        <w:autoSpaceDE w:val="0"/>
        <w:autoSpaceDN w:val="0"/>
        <w:adjustRightInd w:val="0"/>
        <w:rPr>
          <w:rFonts w:ascii="Verdana" w:eastAsia="Times-Roman" w:hAnsi="Verdana" w:cs="Times-Roman"/>
        </w:rPr>
      </w:pPr>
      <w:r w:rsidRPr="00D72C58">
        <w:rPr>
          <w:rFonts w:ascii="Verdana" w:eastAsia="Times-Roman" w:hAnsi="Verdana" w:cs="Times-Roman"/>
        </w:rPr>
        <w:t>Whether donors’ glucose level or variability contributes</w:t>
      </w:r>
      <w:r>
        <w:rPr>
          <w:rFonts w:ascii="Verdana" w:eastAsia="Times-Roman" w:hAnsi="Verdana" w:cs="Times-Roman"/>
        </w:rPr>
        <w:t xml:space="preserve"> </w:t>
      </w:r>
      <w:r w:rsidRPr="00D72C58">
        <w:rPr>
          <w:rFonts w:ascii="Verdana" w:eastAsia="Times-Roman" w:hAnsi="Verdana" w:cs="Times-Roman"/>
        </w:rPr>
        <w:t>to liver graft function remains unknown. A putative association between</w:t>
      </w:r>
      <w:r>
        <w:rPr>
          <w:rFonts w:ascii="Verdana" w:eastAsia="Times-Roman" w:hAnsi="Verdana" w:cs="Times-Roman"/>
        </w:rPr>
        <w:t xml:space="preserve"> </w:t>
      </w:r>
      <w:r w:rsidRPr="00D72C58">
        <w:rPr>
          <w:rFonts w:ascii="Verdana" w:eastAsia="Times-Roman" w:hAnsi="Verdana" w:cs="Times-Roman"/>
        </w:rPr>
        <w:t>donor hyperglycemia and/or donor glucose variability</w:t>
      </w:r>
      <w:r>
        <w:rPr>
          <w:rFonts w:ascii="Verdana" w:eastAsia="Times-Roman" w:hAnsi="Verdana" w:cs="Times-Roman"/>
        </w:rPr>
        <w:t xml:space="preserve"> </w:t>
      </w:r>
      <w:r w:rsidRPr="00D72C58">
        <w:rPr>
          <w:rFonts w:ascii="Verdana" w:eastAsia="Times-Roman" w:hAnsi="Verdana" w:cs="Times-Roman"/>
        </w:rPr>
        <w:t>and liver graft dysfunction would be of considerable</w:t>
      </w:r>
      <w:r>
        <w:rPr>
          <w:rFonts w:ascii="Verdana" w:eastAsia="Times-Roman" w:hAnsi="Verdana" w:cs="Times-Roman"/>
        </w:rPr>
        <w:t xml:space="preserve"> </w:t>
      </w:r>
      <w:r w:rsidRPr="00D72C58">
        <w:rPr>
          <w:rFonts w:ascii="Verdana" w:eastAsia="Times-Roman" w:hAnsi="Verdana" w:cs="Times-Roman"/>
        </w:rPr>
        <w:t>clinical importance because—unlike so many other</w:t>
      </w:r>
      <w:r>
        <w:rPr>
          <w:rFonts w:ascii="Verdana" w:eastAsia="Times-Roman" w:hAnsi="Verdana" w:cs="Times-Roman"/>
        </w:rPr>
        <w:t xml:space="preserve"> </w:t>
      </w:r>
      <w:r w:rsidRPr="00D72C58">
        <w:rPr>
          <w:rFonts w:ascii="Verdana" w:eastAsia="Times-Roman" w:hAnsi="Verdana" w:cs="Times-Roman"/>
        </w:rPr>
        <w:t>factors related to donors—glucose level could be</w:t>
      </w:r>
      <w:r>
        <w:rPr>
          <w:rFonts w:ascii="Verdana" w:eastAsia="Times-Roman" w:hAnsi="Verdana" w:cs="Times-Roman"/>
        </w:rPr>
        <w:t xml:space="preserve"> </w:t>
      </w:r>
      <w:r w:rsidRPr="00D72C58">
        <w:rPr>
          <w:rFonts w:ascii="Verdana" w:eastAsia="Times-Roman" w:hAnsi="Verdana" w:cs="Times-Roman"/>
        </w:rPr>
        <w:t xml:space="preserve">tightly managed if doing so improved outcomes. </w:t>
      </w:r>
      <w:r w:rsidR="00A14652">
        <w:rPr>
          <w:rFonts w:ascii="Verdana" w:eastAsia="Times-Roman" w:hAnsi="Verdana" w:cs="Times-Roman"/>
        </w:rPr>
        <w:t>The</w:t>
      </w:r>
    </w:p>
    <w:p w:rsidR="000C45CF" w:rsidRPr="00D72C58" w:rsidRDefault="00D72C58" w:rsidP="00D72C58">
      <w:pPr>
        <w:autoSpaceDE w:val="0"/>
        <w:autoSpaceDN w:val="0"/>
        <w:adjustRightInd w:val="0"/>
        <w:rPr>
          <w:rFonts w:ascii="Verdana" w:eastAsia="Times-Roman" w:hAnsi="Verdana" w:cs="Times-Roman"/>
        </w:rPr>
      </w:pPr>
      <w:r w:rsidRPr="00D72C58">
        <w:rPr>
          <w:rFonts w:ascii="Verdana" w:eastAsia="Times-Roman" w:hAnsi="Verdana" w:cs="Times-Roman"/>
        </w:rPr>
        <w:t xml:space="preserve">primary aim </w:t>
      </w:r>
      <w:r w:rsidR="00A14652">
        <w:rPr>
          <w:rFonts w:ascii="Verdana" w:eastAsia="Times-Roman" w:hAnsi="Verdana" w:cs="Times-Roman"/>
        </w:rPr>
        <w:t xml:space="preserve">of this study </w:t>
      </w:r>
      <w:r w:rsidRPr="00D72C58">
        <w:rPr>
          <w:rFonts w:ascii="Verdana" w:eastAsia="Times-Roman" w:hAnsi="Verdana" w:cs="Times-Roman"/>
        </w:rPr>
        <w:t>was thus to determine whether hyperglycemia</w:t>
      </w:r>
      <w:r>
        <w:rPr>
          <w:rFonts w:ascii="Verdana" w:eastAsia="Times-Roman" w:hAnsi="Verdana" w:cs="Times-Roman"/>
        </w:rPr>
        <w:t xml:space="preserve"> </w:t>
      </w:r>
      <w:r w:rsidRPr="00D72C58">
        <w:rPr>
          <w:rFonts w:ascii="Verdana" w:eastAsia="Times-Roman" w:hAnsi="Verdana" w:cs="Times-Roman"/>
        </w:rPr>
        <w:t>in deceased liver donors, as defined by the</w:t>
      </w:r>
      <w:r>
        <w:rPr>
          <w:rFonts w:ascii="Verdana" w:eastAsia="Times-Roman" w:hAnsi="Verdana" w:cs="Times-Roman"/>
        </w:rPr>
        <w:t xml:space="preserve"> </w:t>
      </w:r>
      <w:r w:rsidRPr="00D72C58">
        <w:rPr>
          <w:rFonts w:ascii="Verdana" w:eastAsia="Times-Roman" w:hAnsi="Verdana" w:cs="Times-Roman"/>
        </w:rPr>
        <w:t>time-weighted average (TWA) of donor glucose measurements,</w:t>
      </w:r>
      <w:r>
        <w:rPr>
          <w:rFonts w:ascii="Verdana" w:eastAsia="Times-Roman" w:hAnsi="Verdana" w:cs="Times-Roman"/>
        </w:rPr>
        <w:t xml:space="preserve"> </w:t>
      </w:r>
      <w:r w:rsidRPr="00D72C58">
        <w:rPr>
          <w:rFonts w:ascii="Verdana" w:eastAsia="Times-Roman" w:hAnsi="Verdana" w:cs="Times-Roman"/>
        </w:rPr>
        <w:t>is associated with graft dysfunction after</w:t>
      </w:r>
      <w:r>
        <w:rPr>
          <w:rFonts w:ascii="Verdana" w:eastAsia="Times-Roman" w:hAnsi="Verdana" w:cs="Times-Roman"/>
        </w:rPr>
        <w:t xml:space="preserve"> </w:t>
      </w:r>
      <w:r w:rsidRPr="00D72C58">
        <w:rPr>
          <w:rFonts w:ascii="Verdana" w:eastAsia="Times-Roman" w:hAnsi="Verdana" w:cs="Times-Roman"/>
        </w:rPr>
        <w:t>deceased orthotopic liver transplant. Secondarily, we</w:t>
      </w:r>
      <w:r>
        <w:rPr>
          <w:rFonts w:ascii="Verdana" w:eastAsia="Times-Roman" w:hAnsi="Verdana" w:cs="Times-Roman"/>
        </w:rPr>
        <w:t xml:space="preserve"> </w:t>
      </w:r>
      <w:r w:rsidRPr="00D72C58">
        <w:rPr>
          <w:rFonts w:ascii="Verdana" w:eastAsia="Times-Roman" w:hAnsi="Verdana" w:cs="Times-Roman"/>
        </w:rPr>
        <w:t>assessed whether variability in donors’ glucose level,</w:t>
      </w:r>
      <w:r>
        <w:rPr>
          <w:rFonts w:ascii="Verdana" w:eastAsia="Times-Roman" w:hAnsi="Verdana" w:cs="Times-Roman"/>
        </w:rPr>
        <w:t xml:space="preserve"> </w:t>
      </w:r>
      <w:r w:rsidRPr="00D72C58">
        <w:rPr>
          <w:rFonts w:ascii="Verdana" w:eastAsia="Times-Roman" w:hAnsi="Verdana" w:cs="Times-Roman"/>
        </w:rPr>
        <w:t>defined as glucose measurement range and standard</w:t>
      </w:r>
      <w:r>
        <w:rPr>
          <w:rFonts w:ascii="Verdana" w:eastAsia="Times-Roman" w:hAnsi="Verdana" w:cs="Times-Roman"/>
        </w:rPr>
        <w:t xml:space="preserve"> </w:t>
      </w:r>
      <w:r w:rsidRPr="00D72C58">
        <w:rPr>
          <w:rFonts w:ascii="Verdana" w:eastAsia="Times-Roman" w:hAnsi="Verdana" w:cs="Times-Roman"/>
        </w:rPr>
        <w:t>deviation, is associated with graft dysfunction.</w:t>
      </w:r>
    </w:p>
    <w:p w:rsidR="00D72C58" w:rsidRPr="00D72C58" w:rsidRDefault="00D72C58" w:rsidP="00D72C58">
      <w:pPr>
        <w:autoSpaceDE w:val="0"/>
        <w:autoSpaceDN w:val="0"/>
        <w:adjustRightInd w:val="0"/>
        <w:rPr>
          <w:rFonts w:ascii="Verdana" w:eastAsiaTheme="minorHAnsi" w:hAnsi="Verdana" w:cs="Palatino-Roman"/>
        </w:rPr>
      </w:pPr>
    </w:p>
    <w:p w:rsidR="000A3D0C" w:rsidRPr="00AC2D09" w:rsidRDefault="000A3D0C" w:rsidP="00C15F45">
      <w:pPr>
        <w:autoSpaceDE w:val="0"/>
        <w:autoSpaceDN w:val="0"/>
        <w:adjustRightInd w:val="0"/>
        <w:rPr>
          <w:rFonts w:ascii="Verdana" w:eastAsia="Times-Roman" w:hAnsi="Verdana" w:cs="Times-Roman"/>
        </w:rPr>
      </w:pPr>
      <w:r w:rsidRPr="009D32D3">
        <w:rPr>
          <w:rFonts w:ascii="Verdana" w:eastAsia="Times-Roman" w:hAnsi="Verdana" w:cs="Times-Roman"/>
        </w:rPr>
        <w:t>Data on donors, grafts, and</w:t>
      </w:r>
      <w:r w:rsidR="009D32D3">
        <w:rPr>
          <w:rFonts w:ascii="Verdana" w:eastAsia="Times-Roman" w:hAnsi="Verdana" w:cs="Times-Roman"/>
        </w:rPr>
        <w:t xml:space="preserve"> </w:t>
      </w:r>
      <w:r w:rsidRPr="009D32D3">
        <w:rPr>
          <w:rFonts w:ascii="Verdana" w:eastAsia="Times-Roman" w:hAnsi="Verdana" w:cs="Times-Roman"/>
        </w:rPr>
        <w:t xml:space="preserve">recipients were collected for 591 liver transplants </w:t>
      </w:r>
      <w:r w:rsidR="0074106D" w:rsidRPr="009D32D3">
        <w:rPr>
          <w:rFonts w:ascii="Verdana" w:eastAsiaTheme="minorHAnsi" w:hAnsi="Verdana" w:cs="Palatino-Roman"/>
        </w:rPr>
        <w:t xml:space="preserve">between </w:t>
      </w:r>
      <w:r w:rsidRPr="009D32D3">
        <w:rPr>
          <w:rFonts w:ascii="Verdana" w:eastAsia="Times-Roman" w:hAnsi="Verdana" w:cs="Times-Roman"/>
        </w:rPr>
        <w:t>January</w:t>
      </w:r>
      <w:r w:rsidR="009D32D3">
        <w:rPr>
          <w:rFonts w:ascii="Verdana" w:eastAsia="Times-Roman" w:hAnsi="Verdana" w:cs="Times-Roman"/>
        </w:rPr>
        <w:t xml:space="preserve"> </w:t>
      </w:r>
      <w:r w:rsidRPr="009D32D3">
        <w:rPr>
          <w:rFonts w:ascii="Verdana" w:eastAsia="Times-Roman" w:hAnsi="Verdana" w:cs="Times-Roman"/>
        </w:rPr>
        <w:t>2005 and October 2010</w:t>
      </w:r>
      <w:r w:rsidR="00CD6DD7" w:rsidRPr="009D32D3">
        <w:rPr>
          <w:rFonts w:ascii="Verdana" w:eastAsiaTheme="minorHAnsi" w:hAnsi="Verdana" w:cs="Palatino-Roman"/>
        </w:rPr>
        <w:t xml:space="preserve"> at the Cleveland Clinic</w:t>
      </w:r>
      <w:r w:rsidR="0074106D" w:rsidRPr="009D32D3">
        <w:rPr>
          <w:rFonts w:ascii="Verdana" w:eastAsiaTheme="minorHAnsi" w:hAnsi="Verdana" w:cs="Palatino-Roman"/>
        </w:rPr>
        <w:t xml:space="preserve">. </w:t>
      </w:r>
      <w:r w:rsidR="009D32D3">
        <w:rPr>
          <w:rFonts w:ascii="Verdana" w:eastAsiaTheme="minorHAnsi" w:hAnsi="Verdana" w:cs="Palatino-Roman"/>
        </w:rPr>
        <w:t>E</w:t>
      </w:r>
      <w:r w:rsidRPr="009D32D3">
        <w:rPr>
          <w:rFonts w:ascii="Verdana" w:eastAsia="Times-Roman" w:hAnsi="Verdana" w:cs="Times-Roman"/>
        </w:rPr>
        <w:t>xcluded</w:t>
      </w:r>
      <w:r w:rsidR="009D32D3">
        <w:rPr>
          <w:rFonts w:ascii="Verdana" w:eastAsia="Times-Roman" w:hAnsi="Verdana" w:cs="Times-Roman"/>
        </w:rPr>
        <w:t xml:space="preserve"> were </w:t>
      </w:r>
      <w:r w:rsidRPr="009D32D3">
        <w:rPr>
          <w:rFonts w:ascii="Verdana" w:eastAsia="Times-Roman" w:hAnsi="Verdana" w:cs="Times-Roman"/>
        </w:rPr>
        <w:t>grafts from living donors, donors after cardiac death,</w:t>
      </w:r>
      <w:r w:rsidR="009D32D3">
        <w:rPr>
          <w:rFonts w:ascii="Verdana" w:eastAsia="Times-Roman" w:hAnsi="Verdana" w:cs="Times-Roman"/>
        </w:rPr>
        <w:t xml:space="preserve"> </w:t>
      </w:r>
      <w:r w:rsidRPr="009D32D3">
        <w:rPr>
          <w:rFonts w:ascii="Verdana" w:eastAsia="Times-Roman" w:hAnsi="Verdana" w:cs="Times-Roman"/>
        </w:rPr>
        <w:t>and transplants for which the donor’s glucose level</w:t>
      </w:r>
      <w:r w:rsidR="009D32D3">
        <w:rPr>
          <w:rFonts w:ascii="Verdana" w:eastAsia="Times-Roman" w:hAnsi="Verdana" w:cs="Times-Roman"/>
        </w:rPr>
        <w:t xml:space="preserve"> </w:t>
      </w:r>
      <w:r w:rsidRPr="009D32D3">
        <w:rPr>
          <w:rFonts w:ascii="Verdana" w:eastAsia="Times-Roman" w:hAnsi="Verdana" w:cs="Times-Roman"/>
        </w:rPr>
        <w:t xml:space="preserve">was measured fewer </w:t>
      </w:r>
      <w:r w:rsidRPr="00C15F45">
        <w:rPr>
          <w:rFonts w:ascii="Verdana" w:eastAsia="Times-Roman" w:hAnsi="Verdana" w:cs="Times-Roman"/>
        </w:rPr>
        <w:t xml:space="preserve">than 2 times. </w:t>
      </w:r>
      <w:r w:rsidR="009D32D3" w:rsidRPr="00C15F45">
        <w:rPr>
          <w:rFonts w:ascii="Verdana" w:eastAsia="Times-Roman" w:hAnsi="Verdana" w:cs="Times-Roman"/>
        </w:rPr>
        <w:t>The primary feature of interest was the TWA of donor glucose measurements</w:t>
      </w:r>
      <w:r w:rsidR="00C15F45" w:rsidRPr="00C15F45">
        <w:rPr>
          <w:rFonts w:ascii="Verdana" w:eastAsia="Times-Roman" w:hAnsi="Verdana" w:cs="Times-Roman"/>
        </w:rPr>
        <w:t xml:space="preserve">; secondary </w:t>
      </w:r>
      <w:r w:rsidR="00C15F45">
        <w:rPr>
          <w:rFonts w:ascii="Verdana" w:eastAsia="Times-Roman" w:hAnsi="Verdana" w:cs="Times-Roman"/>
        </w:rPr>
        <w:t xml:space="preserve">features </w:t>
      </w:r>
      <w:r w:rsidR="00C15F45" w:rsidRPr="00C15F45">
        <w:rPr>
          <w:rFonts w:ascii="Verdana" w:eastAsia="Times-Roman" w:hAnsi="Verdana" w:cs="Times-Roman"/>
        </w:rPr>
        <w:t xml:space="preserve">were </w:t>
      </w:r>
      <w:r w:rsidR="00C15F45" w:rsidRPr="00C15F45">
        <w:rPr>
          <w:rFonts w:ascii="Verdana" w:eastAsia="Times-Roman" w:hAnsi="Verdana" w:cs="Times-Roman"/>
        </w:rPr>
        <w:t>the range</w:t>
      </w:r>
      <w:r w:rsidR="00C15F45">
        <w:rPr>
          <w:rFonts w:ascii="Verdana" w:eastAsia="Times-Roman" w:hAnsi="Verdana" w:cs="Times-Roman"/>
        </w:rPr>
        <w:t xml:space="preserve"> </w:t>
      </w:r>
      <w:r w:rsidR="00C15F45" w:rsidRPr="00C15F45">
        <w:rPr>
          <w:rFonts w:ascii="Verdana" w:eastAsia="Times-Roman" w:hAnsi="Verdana" w:cs="Times-Roman"/>
        </w:rPr>
        <w:t xml:space="preserve">and </w:t>
      </w:r>
      <w:r w:rsidR="00C15F45" w:rsidRPr="00AC2D09">
        <w:rPr>
          <w:rFonts w:ascii="Verdana" w:eastAsia="Times-Roman" w:hAnsi="Verdana" w:cs="Times-Roman"/>
        </w:rPr>
        <w:t>the</w:t>
      </w:r>
      <w:r w:rsidR="00C15F45" w:rsidRPr="00AC2D09">
        <w:rPr>
          <w:rFonts w:ascii="Verdana" w:eastAsia="Times-Roman" w:hAnsi="Verdana" w:cs="Times-Roman"/>
        </w:rPr>
        <w:t xml:space="preserve"> </w:t>
      </w:r>
      <w:r w:rsidR="00C15F45" w:rsidRPr="00AC2D09">
        <w:rPr>
          <w:rFonts w:ascii="Verdana" w:eastAsia="Times-Roman" w:hAnsi="Verdana" w:cs="Times-Roman"/>
        </w:rPr>
        <w:t>standard deviation of donors’ glucose measurements.</w:t>
      </w:r>
      <w:r w:rsidR="009D32D3" w:rsidRPr="00AC2D09">
        <w:rPr>
          <w:rFonts w:ascii="Verdana" w:eastAsia="Times-Roman" w:hAnsi="Verdana" w:cs="Times-Roman"/>
        </w:rPr>
        <w:t xml:space="preserve">  Graft dysfunction, </w:t>
      </w:r>
      <w:r w:rsidR="00C15F45" w:rsidRPr="00AC2D09">
        <w:rPr>
          <w:rFonts w:ascii="Verdana" w:eastAsia="Times-Roman" w:hAnsi="Verdana" w:cs="Times-Roman"/>
        </w:rPr>
        <w:t>the</w:t>
      </w:r>
      <w:r w:rsidR="009D32D3" w:rsidRPr="00AC2D09">
        <w:rPr>
          <w:rFonts w:ascii="Verdana" w:eastAsia="Times-Roman" w:hAnsi="Verdana" w:cs="Times-Roman"/>
        </w:rPr>
        <w:t xml:space="preserve"> outcome, was defined as (1) primary nonfunction as indicated by death or retransplant during the first postoperative week or (2) liver graft dysfunction as indicated by an aspartate aminotransferase level greater than 2000 U/L any time between postoperative days 2 and 7 or a prothrombin time greater than 16 seconds any time between postoperative days 2 and 7.</w:t>
      </w:r>
    </w:p>
    <w:p w:rsidR="00C15F45" w:rsidRPr="00AC2D09" w:rsidRDefault="00C15F45" w:rsidP="00C15F45">
      <w:pPr>
        <w:autoSpaceDE w:val="0"/>
        <w:autoSpaceDN w:val="0"/>
        <w:adjustRightInd w:val="0"/>
        <w:rPr>
          <w:rFonts w:ascii="Verdana" w:eastAsia="Times-Roman" w:hAnsi="Verdana" w:cs="Times-Roman"/>
        </w:rPr>
      </w:pPr>
    </w:p>
    <w:p w:rsidR="00C15F45" w:rsidRDefault="00C15F45" w:rsidP="00C15F45">
      <w:pPr>
        <w:autoSpaceDE w:val="0"/>
        <w:autoSpaceDN w:val="0"/>
        <w:adjustRightInd w:val="0"/>
        <w:rPr>
          <w:rFonts w:ascii="Verdana" w:eastAsia="Times-Roman" w:hAnsi="Verdana" w:cs="Times-Roman"/>
        </w:rPr>
      </w:pPr>
      <w:r w:rsidRPr="00AC2D09">
        <w:rPr>
          <w:rFonts w:ascii="Verdana" w:eastAsia="Times-Roman" w:hAnsi="Verdana" w:cs="Times-Roman"/>
        </w:rPr>
        <w:lastRenderedPageBreak/>
        <w:t>To assess any relationships between characteristics</w:t>
      </w:r>
      <w:r w:rsidRPr="00AC2D09">
        <w:rPr>
          <w:rFonts w:ascii="Verdana" w:eastAsia="Times-Roman" w:hAnsi="Verdana" w:cs="Times-Roman"/>
        </w:rPr>
        <w:t xml:space="preserve"> </w:t>
      </w:r>
      <w:r w:rsidRPr="00AC2D09">
        <w:rPr>
          <w:rFonts w:ascii="Verdana" w:eastAsia="Times-Roman" w:hAnsi="Verdana" w:cs="Times-Roman"/>
        </w:rPr>
        <w:t>of donors, grafts, and recipients and the TWAs of</w:t>
      </w:r>
      <w:r w:rsidRPr="00AC2D09">
        <w:rPr>
          <w:rFonts w:ascii="Verdana" w:eastAsia="Times-Roman" w:hAnsi="Verdana" w:cs="Times-Roman"/>
        </w:rPr>
        <w:t xml:space="preserve"> </w:t>
      </w:r>
      <w:r w:rsidRPr="00AC2D09">
        <w:rPr>
          <w:rFonts w:ascii="Verdana" w:eastAsia="Times-Roman" w:hAnsi="Verdana" w:cs="Times-Roman"/>
        </w:rPr>
        <w:t>donor glucose measurements, TWA</w:t>
      </w:r>
      <w:r w:rsidRPr="00AC2D09">
        <w:rPr>
          <w:rFonts w:ascii="Verdana" w:eastAsia="Times-Roman" w:hAnsi="Verdana" w:cs="Times-Roman"/>
        </w:rPr>
        <w:t xml:space="preserve"> </w:t>
      </w:r>
      <w:r w:rsidRPr="00AC2D09">
        <w:rPr>
          <w:rFonts w:ascii="Verdana" w:eastAsia="Times-Roman" w:hAnsi="Verdana" w:cs="Times-Roman"/>
        </w:rPr>
        <w:t xml:space="preserve">of donor glucose measurements </w:t>
      </w:r>
      <w:r w:rsidRPr="00AC2D09">
        <w:rPr>
          <w:rFonts w:ascii="Verdana" w:eastAsia="Times-Roman" w:hAnsi="Verdana" w:cs="Times-Roman"/>
        </w:rPr>
        <w:t xml:space="preserve">was partitioned </w:t>
      </w:r>
      <w:r w:rsidRPr="00AC2D09">
        <w:rPr>
          <w:rFonts w:ascii="Verdana" w:eastAsia="Times-Roman" w:hAnsi="Verdana" w:cs="Times-Roman"/>
        </w:rPr>
        <w:t>into 4 groups on the</w:t>
      </w:r>
      <w:r w:rsidRPr="00AC2D09">
        <w:rPr>
          <w:rFonts w:ascii="Verdana" w:eastAsia="Times-Roman" w:hAnsi="Verdana" w:cs="Times-Roman"/>
        </w:rPr>
        <w:t xml:space="preserve"> </w:t>
      </w:r>
      <w:r w:rsidRPr="00AC2D09">
        <w:rPr>
          <w:rFonts w:ascii="Verdana" w:eastAsia="Times-Roman" w:hAnsi="Verdana" w:cs="Times-Roman"/>
        </w:rPr>
        <w:t>basis of the observed quartiles of their overall distribution.</w:t>
      </w:r>
      <w:r w:rsidRPr="00AC2D09">
        <w:rPr>
          <w:rFonts w:ascii="Verdana" w:eastAsia="Times-Roman" w:hAnsi="Verdana" w:cs="Times-Roman"/>
        </w:rPr>
        <w:t xml:space="preserve"> To</w:t>
      </w:r>
      <w:r w:rsidRPr="00AC2D09">
        <w:rPr>
          <w:rFonts w:ascii="Verdana" w:eastAsia="Times-Roman" w:hAnsi="Verdana" w:cs="Times-Roman"/>
        </w:rPr>
        <w:t xml:space="preserve"> estimate the relationship between the TWA</w:t>
      </w:r>
      <w:r w:rsidRPr="00AC2D09">
        <w:rPr>
          <w:rFonts w:ascii="Verdana" w:eastAsia="Times-Roman" w:hAnsi="Verdana" w:cs="Times-Roman"/>
        </w:rPr>
        <w:t xml:space="preserve"> </w:t>
      </w:r>
      <w:r w:rsidRPr="00AC2D09">
        <w:rPr>
          <w:rFonts w:ascii="Verdana" w:eastAsia="Times-Roman" w:hAnsi="Verdana" w:cs="Times-Roman"/>
        </w:rPr>
        <w:t>of donor glucose measurements and the probability of</w:t>
      </w:r>
      <w:r w:rsidR="00AC2D09" w:rsidRPr="00AC2D09">
        <w:rPr>
          <w:rFonts w:ascii="Verdana" w:eastAsia="Times-Roman" w:hAnsi="Verdana" w:cs="Times-Roman"/>
        </w:rPr>
        <w:t xml:space="preserve"> </w:t>
      </w:r>
      <w:r w:rsidRPr="00AC2D09">
        <w:rPr>
          <w:rFonts w:ascii="Verdana" w:eastAsia="Times-Roman" w:hAnsi="Verdana" w:cs="Times-Roman"/>
        </w:rPr>
        <w:t>liver graft dysfunction</w:t>
      </w:r>
      <w:r w:rsidR="00AC2D09" w:rsidRPr="00AC2D09">
        <w:rPr>
          <w:rFonts w:ascii="Verdana" w:eastAsia="Times-Roman" w:hAnsi="Verdana" w:cs="Times-Roman"/>
        </w:rPr>
        <w:t>, TWA was log2 transformed. This parameterization of the model means that a relative increase of 1 on the log2 scale corresponds to a doubling on the original scale. Hence these results are reported as “relative doubling”. This was similarly conducted for the glucose range and standard deviation.</w:t>
      </w:r>
    </w:p>
    <w:p w:rsidR="00AC2D09" w:rsidRPr="00AC2D09" w:rsidRDefault="00AC2D09" w:rsidP="00C15F45">
      <w:pPr>
        <w:autoSpaceDE w:val="0"/>
        <w:autoSpaceDN w:val="0"/>
        <w:adjustRightInd w:val="0"/>
        <w:rPr>
          <w:rFonts w:ascii="Verdana" w:eastAsiaTheme="minorHAnsi" w:hAnsi="Verdana" w:cs="Palatino-Roman"/>
        </w:rPr>
      </w:pPr>
      <w:bookmarkStart w:id="0" w:name="_GoBack"/>
      <w:bookmarkEnd w:id="0"/>
    </w:p>
    <w:sectPr w:rsidR="00AC2D09" w:rsidRPr="00AC2D09" w:rsidSect="00D72C58">
      <w:pgSz w:w="12240" w:h="15840"/>
      <w:pgMar w:top="1440" w:right="1080" w:bottom="72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Palatino-Italic">
    <w:altName w:val="Times New Roman"/>
    <w:panose1 w:val="00000000000000000000"/>
    <w:charset w:val="EE"/>
    <w:family w:val="auto"/>
    <w:notTrueType/>
    <w:pitch w:val="default"/>
    <w:sig w:usb0="00000005" w:usb1="00000000" w:usb2="00000000" w:usb3="00000000" w:csb0="00000002" w:csb1="00000000"/>
  </w:font>
  <w:font w:name="Palatino-BoldItalic">
    <w:panose1 w:val="00000000000000000000"/>
    <w:charset w:val="00"/>
    <w:family w:val="auto"/>
    <w:notTrueType/>
    <w:pitch w:val="default"/>
    <w:sig w:usb0="00000003" w:usb1="00000000" w:usb2="00000000" w:usb3="00000000" w:csb0="00000001" w:csb1="00000000"/>
  </w:font>
  <w:font w:name="HelveticaNeue-Italic">
    <w:panose1 w:val="00000000000000000000"/>
    <w:charset w:val="00"/>
    <w:family w:val="swiss"/>
    <w:notTrueType/>
    <w:pitch w:val="default"/>
    <w:sig w:usb0="00000003" w:usb1="00000000" w:usb2="00000000" w:usb3="00000000" w:csb0="00000001" w:csb1="00000000"/>
  </w:font>
  <w:font w:name="Times-Roman">
    <w:altName w:val="MS Mincho"/>
    <w:panose1 w:val="00000000000000000000"/>
    <w:charset w:val="80"/>
    <w:family w:val="auto"/>
    <w:notTrueType/>
    <w:pitch w:val="default"/>
    <w:sig w:usb0="00000001" w:usb1="08070000" w:usb2="00000010" w:usb3="00000000" w:csb0="00020000" w:csb1="00000000"/>
  </w:font>
  <w:font w:name="Palatino-Roman">
    <w:altName w:val="MS Mincho"/>
    <w:panose1 w:val="00000000000000000000"/>
    <w:charset w:val="00"/>
    <w:family w:val="roman"/>
    <w:notTrueType/>
    <w:pitch w:val="default"/>
    <w:sig w:usb0="00000001"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5BC"/>
    <w:rsid w:val="000A3D0C"/>
    <w:rsid w:val="000C45CF"/>
    <w:rsid w:val="003950EF"/>
    <w:rsid w:val="004019C4"/>
    <w:rsid w:val="00406DB2"/>
    <w:rsid w:val="0074106D"/>
    <w:rsid w:val="00780512"/>
    <w:rsid w:val="009658AE"/>
    <w:rsid w:val="009D32D3"/>
    <w:rsid w:val="00A14652"/>
    <w:rsid w:val="00AC2D09"/>
    <w:rsid w:val="00C15F45"/>
    <w:rsid w:val="00CD6DD7"/>
    <w:rsid w:val="00D10896"/>
    <w:rsid w:val="00D72C58"/>
    <w:rsid w:val="00EE5D20"/>
    <w:rsid w:val="00FE7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5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50E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5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50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34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QHS</Company>
  <LinksUpToDate>false</LinksUpToDate>
  <CharactersWithSpaces>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Nowacki (Local User)</dc:creator>
  <cp:lastModifiedBy>Nowacki, Amy</cp:lastModifiedBy>
  <cp:revision>8</cp:revision>
  <dcterms:created xsi:type="dcterms:W3CDTF">2012-11-20T19:35:00Z</dcterms:created>
  <dcterms:modified xsi:type="dcterms:W3CDTF">2016-01-15T21:22:00Z</dcterms:modified>
</cp:coreProperties>
</file>