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4019C4" w:rsidRDefault="00FE75BC" w:rsidP="00E83B53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hAnsi="Verdana"/>
          <w:b/>
          <w:color w:val="000000"/>
        </w:rPr>
        <w:t xml:space="preserve">The </w:t>
      </w:r>
      <w:r w:rsidRPr="00E83B53">
        <w:rPr>
          <w:rFonts w:ascii="Verdana" w:hAnsi="Verdana"/>
          <w:b/>
          <w:color w:val="000000"/>
        </w:rPr>
        <w:t xml:space="preserve">dataset represents data from the study by </w:t>
      </w:r>
      <w:proofErr w:type="spellStart"/>
      <w:r w:rsidR="00E83B53" w:rsidRPr="00E83B53">
        <w:rPr>
          <w:rFonts w:ascii="Verdana" w:hAnsi="Verdana"/>
          <w:b/>
          <w:color w:val="000000"/>
        </w:rPr>
        <w:t>Abd-Elsayed</w:t>
      </w:r>
      <w:proofErr w:type="spellEnd"/>
      <w:r w:rsidRPr="00E83B53">
        <w:rPr>
          <w:rFonts w:ascii="Verdana" w:hAnsi="Verdana"/>
          <w:b/>
          <w:color w:val="000000"/>
        </w:rPr>
        <w:t xml:space="preserve"> et al. </w:t>
      </w:r>
      <w:r w:rsidR="00D10896" w:rsidRPr="00E83B53">
        <w:rPr>
          <w:rFonts w:ascii="Verdana" w:hAnsi="Verdana"/>
          <w:b/>
          <w:color w:val="000000"/>
        </w:rPr>
        <w:t>“</w:t>
      </w:r>
      <w:r w:rsidR="00E83B53" w:rsidRPr="00E83B53">
        <w:rPr>
          <w:rFonts w:ascii="Verdana" w:eastAsiaTheme="minorHAnsi" w:hAnsi="Verdana" w:cs="AGaramondPro-Regular"/>
          <w:b/>
        </w:rPr>
        <w:t>A randomized controlled study to assess patients’</w:t>
      </w:r>
      <w:r w:rsidR="00E83B53">
        <w:rPr>
          <w:rFonts w:ascii="Verdana" w:eastAsiaTheme="minorHAnsi" w:hAnsi="Verdana" w:cs="AGaramondPro-Regular"/>
          <w:b/>
        </w:rPr>
        <w:t xml:space="preserve"> </w:t>
      </w:r>
      <w:r w:rsidR="00E83B53" w:rsidRPr="00E83B53">
        <w:rPr>
          <w:rFonts w:ascii="Verdana" w:eastAsiaTheme="minorHAnsi" w:hAnsi="Verdana" w:cs="AGaramondPro-Regular"/>
          <w:b/>
        </w:rPr>
        <w:t>understanding of and consenting for clinical trials</w:t>
      </w:r>
      <w:r w:rsidR="00E83B53">
        <w:rPr>
          <w:rFonts w:ascii="Verdana" w:eastAsiaTheme="minorHAnsi" w:hAnsi="Verdana" w:cs="AGaramondPro-Regular"/>
          <w:b/>
        </w:rPr>
        <w:t xml:space="preserve"> </w:t>
      </w:r>
      <w:r w:rsidR="00E83B53" w:rsidRPr="00E83B53">
        <w:rPr>
          <w:rFonts w:ascii="Verdana" w:eastAsiaTheme="minorHAnsi" w:hAnsi="Verdana" w:cs="AGaramondPro-Regular"/>
          <w:b/>
        </w:rPr>
        <w:t>using two different consent form presentations</w:t>
      </w:r>
      <w:r w:rsidRPr="00E83B53">
        <w:rPr>
          <w:rFonts w:ascii="Verdana" w:hAnsi="Verdana"/>
          <w:b/>
          <w:color w:val="000000"/>
        </w:rPr>
        <w:t xml:space="preserve">”. </w:t>
      </w:r>
      <w:r w:rsidR="00E83B53">
        <w:rPr>
          <w:rFonts w:ascii="Verdana" w:eastAsiaTheme="minorHAnsi" w:hAnsi="Verdana" w:cs="Palatino-BoldItalic"/>
          <w:b/>
          <w:bCs/>
          <w:i/>
          <w:iCs/>
        </w:rPr>
        <w:t xml:space="preserve">Minerva </w:t>
      </w:r>
      <w:proofErr w:type="spellStart"/>
      <w:r w:rsidR="00E83B53">
        <w:rPr>
          <w:rFonts w:ascii="Verdana" w:eastAsiaTheme="minorHAnsi" w:hAnsi="Verdana" w:cs="Palatino-BoldItalic"/>
          <w:b/>
          <w:bCs/>
          <w:i/>
          <w:iCs/>
        </w:rPr>
        <w:t>Anestesiol</w:t>
      </w:r>
      <w:proofErr w:type="spellEnd"/>
      <w:r w:rsidR="004019C4" w:rsidRPr="00E83B53">
        <w:rPr>
          <w:rFonts w:ascii="Verdana" w:hAnsi="Verdana"/>
          <w:b/>
          <w:color w:val="000000"/>
        </w:rPr>
        <w:t xml:space="preserve"> 201</w:t>
      </w:r>
      <w:r w:rsidR="00E83B53">
        <w:rPr>
          <w:rFonts w:ascii="Verdana" w:hAnsi="Verdana"/>
          <w:b/>
          <w:color w:val="000000"/>
        </w:rPr>
        <w:t>2</w:t>
      </w:r>
      <w:r w:rsidR="004019C4" w:rsidRPr="00E83B53">
        <w:rPr>
          <w:rFonts w:ascii="Verdana" w:hAnsi="Verdana"/>
          <w:b/>
          <w:color w:val="000000"/>
        </w:rPr>
        <w:t xml:space="preserve">; </w:t>
      </w:r>
      <w:r w:rsidR="00E83B53">
        <w:rPr>
          <w:rFonts w:ascii="Verdana" w:hAnsi="Verdana"/>
          <w:b/>
          <w:color w:val="000000"/>
        </w:rPr>
        <w:t>78</w:t>
      </w:r>
      <w:r w:rsidRPr="00E83B53">
        <w:rPr>
          <w:rFonts w:ascii="Verdana" w:hAnsi="Verdana" w:cs="HelveticaNeue-Italic"/>
          <w:b/>
          <w:iCs/>
          <w:color w:val="231F20"/>
        </w:rPr>
        <w:t>:</w:t>
      </w:r>
      <w:r w:rsidRPr="004019C4">
        <w:rPr>
          <w:rFonts w:ascii="Verdana" w:hAnsi="Verdana" w:cs="HelveticaNeue-Italic"/>
          <w:b/>
          <w:iCs/>
          <w:color w:val="231F20"/>
        </w:rPr>
        <w:t xml:space="preserve"> </w:t>
      </w:r>
      <w:r w:rsidR="00E83B53">
        <w:rPr>
          <w:rFonts w:ascii="Verdana" w:hAnsi="Verdana" w:cs="HelveticaNeue-Italic"/>
          <w:b/>
          <w:iCs/>
          <w:color w:val="231F20"/>
        </w:rPr>
        <w:t>564</w:t>
      </w:r>
      <w:r w:rsidRPr="004019C4">
        <w:rPr>
          <w:rFonts w:ascii="Verdana" w:hAnsi="Verdana" w:cs="HelveticaNeue-Italic"/>
          <w:b/>
          <w:iCs/>
          <w:color w:val="231F20"/>
        </w:rPr>
        <w:t>-</w:t>
      </w:r>
      <w:r w:rsidR="00E83B53">
        <w:rPr>
          <w:rFonts w:ascii="Verdana" w:hAnsi="Verdana" w:cs="HelveticaNeue-Italic"/>
          <w:b/>
          <w:iCs/>
          <w:color w:val="231F20"/>
        </w:rPr>
        <w:t>73</w:t>
      </w:r>
      <w:r w:rsidRPr="004019C4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E83B53">
        <w:rPr>
          <w:rFonts w:ascii="Verdana" w:eastAsiaTheme="minorHAnsi" w:hAnsi="Verdana" w:cs="Palatino-Italic"/>
          <w:b/>
          <w:iCs/>
        </w:rPr>
        <w:t>Informed Consent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18202C" w:rsidRPr="0018202C" w:rsidRDefault="0018202C" w:rsidP="0018202C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18202C">
        <w:rPr>
          <w:rFonts w:ascii="Verdana" w:eastAsiaTheme="minorHAnsi" w:hAnsi="Verdana" w:cs="AGaramondPro-Regular"/>
        </w:rPr>
        <w:t>Approximately 2.3 million patients participate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in more than 80000 government and</w:t>
      </w:r>
    </w:p>
    <w:p w:rsidR="0018202C" w:rsidRDefault="0018202C" w:rsidP="0018202C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18202C">
        <w:rPr>
          <w:rFonts w:ascii="Verdana" w:eastAsiaTheme="minorHAnsi" w:hAnsi="Verdana" w:cs="AGaramondPro-Regular"/>
        </w:rPr>
        <w:t>Industry sponsored trials each year in the United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States, and many more participate in unfunded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research. The ethical basis for clinical research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was expressed in the Belmont Report and includes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“autonomy”, “beneficence”, and “justice”.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The key aspect of autonomy is voluntary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consent based on full understanding of potential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risks and benefits.</w:t>
      </w:r>
      <w:r>
        <w:rPr>
          <w:rFonts w:ascii="Verdana" w:eastAsiaTheme="minorHAnsi" w:hAnsi="Verdana" w:cs="AGaramondPro-Regular"/>
        </w:rPr>
        <w:t xml:space="preserve"> </w:t>
      </w:r>
    </w:p>
    <w:p w:rsidR="0018202C" w:rsidRPr="0018202C" w:rsidRDefault="0018202C" w:rsidP="0018202C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3D5E0E" w:rsidRPr="003C334F" w:rsidRDefault="0018202C" w:rsidP="0018202C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18202C">
        <w:rPr>
          <w:rFonts w:ascii="Verdana" w:eastAsiaTheme="minorHAnsi" w:hAnsi="Verdana" w:cs="AGaramondPro-Regular"/>
        </w:rPr>
        <w:t>Potential research subjects generally obtain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most information about studies from the investigator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who obtains consent, and from the written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consent document. Consent documents often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contain ten or more pages of single-spaced text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which is daunting for most patients. Presumably,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the content of the consent document affects patients’ willingness and ability to understand the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proposed stud</w:t>
      </w:r>
      <w:r w:rsidR="003C334F">
        <w:rPr>
          <w:rFonts w:ascii="Verdana" w:eastAsiaTheme="minorHAnsi" w:hAnsi="Verdana" w:cs="AGaramondPro-Regular"/>
        </w:rPr>
        <w:t xml:space="preserve">y. For example, shorter consent </w:t>
      </w:r>
      <w:r w:rsidRPr="0018202C">
        <w:rPr>
          <w:rFonts w:ascii="Verdana" w:eastAsiaTheme="minorHAnsi" w:hAnsi="Verdana" w:cs="AGaramondPro-Regular"/>
        </w:rPr>
        <w:t>forms are generally better understood than longer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ones. The physical appearance of the consent document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may similarly influence patients’ willingness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to carefully read the consent document and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thus learn about the proposed study. It is thus possible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that patients will be more receptive to read an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elegantly presented consent document. We therefore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tested the hypothesis that the presentation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of consent documents in an enhanced format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improves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patient attention, understanding and therefore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willingness to consent for clinical research. We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also examined the relationship between patients’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demographic criteria and consenting.</w:t>
      </w:r>
      <w:r w:rsidR="003D5E0E" w:rsidRPr="0018202C">
        <w:rPr>
          <w:rFonts w:ascii="Verdana" w:eastAsia="TimesLTStd-Roman" w:hAnsi="Verdana" w:cs="TimesLTStd-Roman"/>
        </w:rPr>
        <w:t xml:space="preserve"> </w:t>
      </w:r>
    </w:p>
    <w:p w:rsidR="00357B66" w:rsidRDefault="00357B66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74106D" w:rsidRPr="0018202C" w:rsidRDefault="0018202C" w:rsidP="0018202C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>
        <w:rPr>
          <w:rFonts w:ascii="Verdana" w:eastAsiaTheme="minorHAnsi" w:hAnsi="Verdana" w:cs="Palatino-Roman"/>
        </w:rPr>
        <w:t xml:space="preserve">This study was conducted in the context of obtaining written informed consent for three large clinical trials at the Cleveland Clinic. </w:t>
      </w:r>
      <w:r w:rsidRPr="0018202C">
        <w:rPr>
          <w:rFonts w:ascii="Verdana" w:eastAsiaTheme="minorHAnsi" w:hAnsi="Verdana" w:cs="AGaramondPro-Regular"/>
        </w:rPr>
        <w:t>Patients eligible for these underlying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studies simultaneously participated in our evaluation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of an enhanced consent document which was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conducted with Institutional Review Board approval and waiver of consent due to the nature</w:t>
      </w:r>
      <w:r>
        <w:rPr>
          <w:rFonts w:ascii="Verdana" w:eastAsiaTheme="minorHAnsi" w:hAnsi="Verdana" w:cs="AGaramondPro-Regular"/>
        </w:rPr>
        <w:t xml:space="preserve"> </w:t>
      </w:r>
      <w:r w:rsidRPr="0018202C">
        <w:rPr>
          <w:rFonts w:ascii="Verdana" w:eastAsiaTheme="minorHAnsi" w:hAnsi="Verdana" w:cs="AGaramondPro-Regular"/>
        </w:rPr>
        <w:t>of the study and the tested hypothesis.</w:t>
      </w:r>
    </w:p>
    <w:p w:rsidR="003C334F" w:rsidRDefault="003C334F" w:rsidP="003C334F">
      <w:pPr>
        <w:autoSpaceDE w:val="0"/>
        <w:autoSpaceDN w:val="0"/>
        <w:adjustRightInd w:val="0"/>
        <w:rPr>
          <w:rFonts w:ascii="AGaramondPro-Regular" w:eastAsiaTheme="minorHAnsi" w:hAnsi="AGaramondPro-Regular" w:cs="AGaramondPro-Regular"/>
          <w:sz w:val="22"/>
          <w:szCs w:val="22"/>
        </w:rPr>
      </w:pPr>
    </w:p>
    <w:p w:rsidR="00357B66" w:rsidRDefault="00880925" w:rsidP="003C334F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>
        <w:rPr>
          <w:rFonts w:ascii="Verdana" w:eastAsiaTheme="minorHAnsi" w:hAnsi="Verdana" w:cs="AGaramondPro-Regular"/>
        </w:rPr>
        <w:t>E</w:t>
      </w:r>
      <w:r w:rsidR="003C334F" w:rsidRPr="003C334F">
        <w:rPr>
          <w:rFonts w:ascii="Verdana" w:eastAsiaTheme="minorHAnsi" w:hAnsi="Verdana" w:cs="AGaramondPro-Regular"/>
        </w:rPr>
        <w:t>ligible patients were randomly assigned to enhanced or routine presentation of the consent documents. Computer-generated assignments, stratified by underlying study, were utilized. The text and font of the conventional and enhanced consent documents were identical. However,</w:t>
      </w:r>
      <w:r w:rsidR="003C334F">
        <w:rPr>
          <w:rFonts w:ascii="Verdana" w:eastAsiaTheme="minorHAnsi" w:hAnsi="Verdana" w:cs="AGaramondPro-Regular"/>
        </w:rPr>
        <w:t xml:space="preserve"> </w:t>
      </w:r>
      <w:r w:rsidR="003C334F" w:rsidRPr="003C334F">
        <w:rPr>
          <w:rFonts w:ascii="Verdana" w:eastAsiaTheme="minorHAnsi" w:hAnsi="Verdana" w:cs="AGaramondPro-Regular"/>
        </w:rPr>
        <w:t>the enhanced document was printed on 20-pound, cream-colored bond paper and presented in a blue folio. Blue was chosen because it is perceived as calming and pleasant to human subjects. In contrast, patients assigned to routine</w:t>
      </w:r>
      <w:r w:rsidR="003C334F">
        <w:rPr>
          <w:rFonts w:ascii="Verdana" w:eastAsiaTheme="minorHAnsi" w:hAnsi="Verdana" w:cs="AGaramondPro-Regular"/>
        </w:rPr>
        <w:t xml:space="preserve"> </w:t>
      </w:r>
      <w:r w:rsidR="003C334F" w:rsidRPr="003C334F">
        <w:rPr>
          <w:rFonts w:ascii="Verdana" w:eastAsiaTheme="minorHAnsi" w:hAnsi="Verdana" w:cs="AGaramondPro-Regular"/>
        </w:rPr>
        <w:t>presentation were given a stapled set of photocopied pages which is our usual practice.</w:t>
      </w:r>
    </w:p>
    <w:p w:rsidR="003C334F" w:rsidRPr="003C334F" w:rsidRDefault="003C334F" w:rsidP="003C334F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0153E2" w:rsidRDefault="000153E2" w:rsidP="003C334F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3C334F" w:rsidRPr="00880925" w:rsidRDefault="003C334F" w:rsidP="003C334F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3C334F">
        <w:rPr>
          <w:rFonts w:ascii="Verdana" w:eastAsiaTheme="minorHAnsi" w:hAnsi="Verdana" w:cs="AGaramondPro-Regular"/>
        </w:rPr>
        <w:lastRenderedPageBreak/>
        <w:t>The primary outcome was the effect of the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>enhanced format on the proportion of patients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>consenting. Secondary outcomes included understanding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>of the study intervention and major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>associated risk, the relationship between patients’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>demographic and clinical characteristics,</w:t>
      </w:r>
      <w:r>
        <w:rPr>
          <w:rFonts w:ascii="Verdana" w:eastAsiaTheme="minorHAnsi" w:hAnsi="Verdana" w:cs="AGaramondPro-Regular"/>
        </w:rPr>
        <w:t xml:space="preserve"> </w:t>
      </w:r>
      <w:r w:rsidRPr="003C334F">
        <w:rPr>
          <w:rFonts w:ascii="Verdana" w:eastAsiaTheme="minorHAnsi" w:hAnsi="Verdana" w:cs="AGaramondPro-Regular"/>
        </w:rPr>
        <w:t xml:space="preserve">their personal belief about risk of </w:t>
      </w:r>
      <w:r w:rsidRPr="00880925">
        <w:rPr>
          <w:rFonts w:ascii="Verdana" w:eastAsiaTheme="minorHAnsi" w:hAnsi="Verdana" w:cs="AGaramondPro-Regular"/>
        </w:rPr>
        <w:t>participation in research, presence of friends or family members during the interview, time to make the decision,</w:t>
      </w:r>
      <w:r w:rsidR="00E25D6D"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and whether patients felt pressured to participate.</w:t>
      </w:r>
    </w:p>
    <w:p w:rsidR="00E25D6D" w:rsidRPr="00880925" w:rsidRDefault="00E25D6D" w:rsidP="003C334F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</w:p>
    <w:p w:rsidR="00880925" w:rsidRPr="00880925" w:rsidRDefault="00880925" w:rsidP="00880925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r w:rsidRPr="00880925">
        <w:rPr>
          <w:rFonts w:ascii="Verdana" w:eastAsiaTheme="minorHAnsi" w:hAnsi="Verdana" w:cs="AGaramondPro-Regular"/>
        </w:rPr>
        <w:t>At the time, 523 patients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had been approached. Records for two of these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patients were lost</w:t>
      </w:r>
      <w:r>
        <w:rPr>
          <w:rFonts w:ascii="Verdana" w:eastAsiaTheme="minorHAnsi" w:hAnsi="Verdana" w:cs="AGaramondPro-Regular"/>
        </w:rPr>
        <w:t xml:space="preserve"> (Group variable</w:t>
      </w:r>
      <w:r w:rsidR="00C26DAC">
        <w:rPr>
          <w:rFonts w:ascii="Verdana" w:eastAsiaTheme="minorHAnsi" w:hAnsi="Verdana" w:cs="AGaramondPro-Regular"/>
        </w:rPr>
        <w:t xml:space="preserve"> missing)</w:t>
      </w:r>
      <w:r>
        <w:rPr>
          <w:rFonts w:ascii="Verdana" w:eastAsiaTheme="minorHAnsi" w:hAnsi="Verdana" w:cs="AGaramondPro-Regular"/>
        </w:rPr>
        <w:t xml:space="preserve">. </w:t>
      </w:r>
      <w:r w:rsidRPr="00880925">
        <w:rPr>
          <w:rFonts w:ascii="Verdana" w:eastAsiaTheme="minorHAnsi" w:hAnsi="Verdana" w:cs="AGaramondPro-Regular"/>
        </w:rPr>
        <w:t xml:space="preserve">Six patients in each group were unwilling to discuss research </w:t>
      </w:r>
      <w:r>
        <w:rPr>
          <w:rFonts w:ascii="Verdana" w:eastAsiaTheme="minorHAnsi" w:hAnsi="Verdana" w:cs="AGaramondPro-Regular"/>
        </w:rPr>
        <w:t>with the consenting coordinator</w:t>
      </w:r>
      <w:r w:rsidR="00C26DAC">
        <w:rPr>
          <w:rFonts w:ascii="Verdana" w:eastAsiaTheme="minorHAnsi" w:hAnsi="Verdana" w:cs="AGaramondPro-Regular"/>
        </w:rPr>
        <w:t xml:space="preserve"> (RefusedPresentation variable = yes)</w:t>
      </w:r>
      <w:r>
        <w:rPr>
          <w:rFonts w:ascii="Verdana" w:eastAsiaTheme="minorHAnsi" w:hAnsi="Verdana" w:cs="AGaramondPro-Regular"/>
        </w:rPr>
        <w:t xml:space="preserve"> and </w:t>
      </w:r>
      <w:r w:rsidR="00C26DAC">
        <w:rPr>
          <w:rFonts w:ascii="Verdana" w:eastAsiaTheme="minorHAnsi" w:hAnsi="Verdana" w:cs="AGaramondPro-Regular"/>
        </w:rPr>
        <w:t>t</w:t>
      </w:r>
      <w:r w:rsidRPr="00880925">
        <w:rPr>
          <w:rFonts w:ascii="Verdana" w:eastAsiaTheme="minorHAnsi" w:hAnsi="Verdana" w:cs="AGaramondPro-Regular"/>
        </w:rPr>
        <w:t>he consent document format was not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verifiable for ten of the patients</w:t>
      </w:r>
      <w:r w:rsidR="00C26DAC">
        <w:rPr>
          <w:rFonts w:ascii="Verdana" w:eastAsiaTheme="minorHAnsi" w:hAnsi="Verdana" w:cs="AGaramondPro-Regular"/>
        </w:rPr>
        <w:t xml:space="preserve"> (OnTheEnvelope variable does not match Group variable)</w:t>
      </w:r>
      <w:r w:rsidRPr="00880925">
        <w:rPr>
          <w:rFonts w:ascii="Verdana" w:eastAsiaTheme="minorHAnsi" w:hAnsi="Verdana" w:cs="AGaramondPro-Regular"/>
        </w:rPr>
        <w:t>; we thus removed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them fro</w:t>
      </w:r>
      <w:r w:rsidR="00C26DAC">
        <w:rPr>
          <w:rFonts w:ascii="Verdana" w:eastAsiaTheme="minorHAnsi" w:hAnsi="Verdana" w:cs="AGaramondPro-Regular"/>
        </w:rPr>
        <w:t xml:space="preserve">m the analysis. In all, we </w:t>
      </w:r>
      <w:r w:rsidR="00C26DAC" w:rsidRPr="00880925">
        <w:rPr>
          <w:rFonts w:ascii="Verdana" w:eastAsiaTheme="minorHAnsi" w:hAnsi="Verdana" w:cs="AGaramondPro-Regular"/>
        </w:rPr>
        <w:t>analyzed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data from 25</w:t>
      </w:r>
      <w:r w:rsidR="00C26DAC">
        <w:rPr>
          <w:rFonts w:ascii="Verdana" w:eastAsiaTheme="minorHAnsi" w:hAnsi="Verdana" w:cs="AGaramondPro-Regular"/>
        </w:rPr>
        <w:t>1</w:t>
      </w:r>
      <w:r w:rsidRPr="00880925">
        <w:rPr>
          <w:rFonts w:ascii="Verdana" w:eastAsiaTheme="minorHAnsi" w:hAnsi="Verdana" w:cs="AGaramondPro-Regular"/>
        </w:rPr>
        <w:t xml:space="preserve"> patients approached with the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standard format documents and 2</w:t>
      </w:r>
      <w:r w:rsidR="00C26DAC">
        <w:rPr>
          <w:rFonts w:ascii="Verdana" w:eastAsiaTheme="minorHAnsi" w:hAnsi="Verdana" w:cs="AGaramondPro-Regular"/>
        </w:rPr>
        <w:t>48</w:t>
      </w:r>
      <w:r w:rsidRPr="00880925">
        <w:rPr>
          <w:rFonts w:ascii="Verdana" w:eastAsiaTheme="minorHAnsi" w:hAnsi="Verdana" w:cs="AGaramondPro-Regular"/>
        </w:rPr>
        <w:t xml:space="preserve"> approached</w:t>
      </w:r>
      <w:r w:rsidRPr="00880925">
        <w:rPr>
          <w:rFonts w:ascii="Verdana" w:eastAsiaTheme="minorHAnsi" w:hAnsi="Verdana" w:cs="AGaramondPro-Regular"/>
        </w:rPr>
        <w:t xml:space="preserve"> </w:t>
      </w:r>
      <w:r w:rsidRPr="00880925">
        <w:rPr>
          <w:rFonts w:ascii="Verdana" w:eastAsiaTheme="minorHAnsi" w:hAnsi="Verdana" w:cs="AGaramondPro-Regular"/>
        </w:rPr>
        <w:t>wit</w:t>
      </w:r>
      <w:r w:rsidR="00C26DAC">
        <w:rPr>
          <w:rFonts w:ascii="Verdana" w:eastAsiaTheme="minorHAnsi" w:hAnsi="Verdana" w:cs="AGaramondPro-Regular"/>
        </w:rPr>
        <w:t>h the enhanced format documents</w:t>
      </w:r>
      <w:r w:rsidRPr="00880925">
        <w:rPr>
          <w:rFonts w:ascii="Verdana" w:eastAsiaTheme="minorHAnsi" w:hAnsi="Verdana" w:cs="AGaramondPro-Regular"/>
        </w:rPr>
        <w:t>.</w:t>
      </w:r>
    </w:p>
    <w:p w:rsidR="00880925" w:rsidRPr="00880925" w:rsidRDefault="00880925" w:rsidP="00880925">
      <w:pPr>
        <w:autoSpaceDE w:val="0"/>
        <w:autoSpaceDN w:val="0"/>
        <w:adjustRightInd w:val="0"/>
        <w:rPr>
          <w:rFonts w:ascii="Verdana" w:eastAsiaTheme="minorHAnsi" w:hAnsi="Verdana" w:cs="AGaramondPro-Regular"/>
        </w:rPr>
      </w:pPr>
      <w:bookmarkStart w:id="0" w:name="_GoBack"/>
      <w:bookmarkEnd w:id="0"/>
    </w:p>
    <w:p w:rsidR="00E25D6D" w:rsidRPr="00880925" w:rsidRDefault="00E25D6D" w:rsidP="003C334F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sectPr w:rsidR="00E25D6D" w:rsidRPr="00880925" w:rsidSect="000153E2">
      <w:pgSz w:w="12240" w:h="15840"/>
      <w:pgMar w:top="144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153E2"/>
    <w:rsid w:val="000C45CF"/>
    <w:rsid w:val="0018202C"/>
    <w:rsid w:val="00357B66"/>
    <w:rsid w:val="003950EF"/>
    <w:rsid w:val="003C334F"/>
    <w:rsid w:val="003D5E0E"/>
    <w:rsid w:val="004019C4"/>
    <w:rsid w:val="00406DB2"/>
    <w:rsid w:val="00420C48"/>
    <w:rsid w:val="007354CF"/>
    <w:rsid w:val="0074106D"/>
    <w:rsid w:val="00780512"/>
    <w:rsid w:val="007B6F67"/>
    <w:rsid w:val="00880925"/>
    <w:rsid w:val="009316F7"/>
    <w:rsid w:val="009658AE"/>
    <w:rsid w:val="00C26DAC"/>
    <w:rsid w:val="00CD6DD7"/>
    <w:rsid w:val="00D10896"/>
    <w:rsid w:val="00E25D6D"/>
    <w:rsid w:val="00E83B53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11</cp:revision>
  <dcterms:created xsi:type="dcterms:W3CDTF">2012-11-20T19:35:00Z</dcterms:created>
  <dcterms:modified xsi:type="dcterms:W3CDTF">2015-01-21T19:10:00Z</dcterms:modified>
</cp:coreProperties>
</file>