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BC" w:rsidRPr="00FE75BC" w:rsidRDefault="00FE75BC" w:rsidP="004F4420">
      <w:pPr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 xml:space="preserve">The dataset represents data from </w:t>
      </w:r>
      <w:r w:rsidRPr="00AE33AA">
        <w:rPr>
          <w:rFonts w:ascii="Verdana" w:hAnsi="Verdana"/>
          <w:b/>
          <w:color w:val="000000"/>
        </w:rPr>
        <w:t xml:space="preserve">the study by </w:t>
      </w:r>
      <w:proofErr w:type="spellStart"/>
      <w:r w:rsidR="004F4420">
        <w:rPr>
          <w:rFonts w:ascii="Verdana" w:hAnsi="Verdana"/>
          <w:b/>
          <w:color w:val="000000"/>
        </w:rPr>
        <w:t>Abdallah</w:t>
      </w:r>
      <w:proofErr w:type="spellEnd"/>
      <w:r w:rsidRPr="00AE33AA">
        <w:rPr>
          <w:rFonts w:ascii="Verdana" w:hAnsi="Verdana"/>
          <w:b/>
          <w:color w:val="000000"/>
        </w:rPr>
        <w:t xml:space="preserve"> et al</w:t>
      </w:r>
      <w:r w:rsidRPr="004F4420">
        <w:rPr>
          <w:rFonts w:ascii="Verdana" w:hAnsi="Verdana"/>
          <w:b/>
          <w:color w:val="000000"/>
        </w:rPr>
        <w:t xml:space="preserve">. </w:t>
      </w:r>
      <w:r w:rsidR="00AE33AA" w:rsidRPr="004F4420">
        <w:rPr>
          <w:rFonts w:ascii="Verdana" w:hAnsi="Verdana"/>
          <w:b/>
          <w:color w:val="000000"/>
        </w:rPr>
        <w:t>“</w:t>
      </w:r>
      <w:r w:rsidR="004F4420" w:rsidRPr="004F4420">
        <w:rPr>
          <w:rFonts w:ascii="Verdana" w:eastAsiaTheme="minorHAnsi" w:hAnsi="Verdana" w:cs="FranklinGothic-Demi"/>
          <w:b/>
        </w:rPr>
        <w:t xml:space="preserve">A Randomized Comparison </w:t>
      </w:r>
      <w:proofErr w:type="gramStart"/>
      <w:r w:rsidR="004F4420" w:rsidRPr="004F4420">
        <w:rPr>
          <w:rFonts w:ascii="Verdana" w:eastAsiaTheme="minorHAnsi" w:hAnsi="Verdana" w:cs="FranklinGothic-Demi"/>
          <w:b/>
        </w:rPr>
        <w:t>Between</w:t>
      </w:r>
      <w:proofErr w:type="gramEnd"/>
      <w:r w:rsidR="004F4420" w:rsidRPr="004F4420">
        <w:rPr>
          <w:rFonts w:ascii="Verdana" w:eastAsiaTheme="minorHAnsi" w:hAnsi="Verdana" w:cs="FranklinGothic-Demi"/>
          <w:b/>
        </w:rPr>
        <w:t xml:space="preserve"> the Pentax AWS</w:t>
      </w:r>
      <w:r w:rsidR="004F4420">
        <w:rPr>
          <w:rFonts w:ascii="Verdana" w:eastAsiaTheme="minorHAnsi" w:hAnsi="Verdana" w:cs="FranklinGothic-Demi"/>
          <w:b/>
        </w:rPr>
        <w:t xml:space="preserve"> </w:t>
      </w:r>
      <w:r w:rsidR="004F4420" w:rsidRPr="004F4420">
        <w:rPr>
          <w:rFonts w:ascii="Verdana" w:eastAsiaTheme="minorHAnsi" w:hAnsi="Verdana" w:cs="FranklinGothic-Demi"/>
          <w:b/>
        </w:rPr>
        <w:t>Video Laryngoscope and the Macintosh Laryngoscope</w:t>
      </w:r>
      <w:r w:rsidR="004F4420">
        <w:rPr>
          <w:rFonts w:ascii="Verdana" w:eastAsiaTheme="minorHAnsi" w:hAnsi="Verdana" w:cs="FranklinGothic-Demi"/>
          <w:b/>
        </w:rPr>
        <w:t xml:space="preserve"> </w:t>
      </w:r>
      <w:r w:rsidR="004F4420" w:rsidRPr="004F4420">
        <w:rPr>
          <w:rFonts w:ascii="Verdana" w:eastAsiaTheme="minorHAnsi" w:hAnsi="Verdana" w:cs="FranklinGothic-Demi"/>
          <w:b/>
        </w:rPr>
        <w:t>in Morbidly Obese Patients</w:t>
      </w:r>
      <w:r w:rsidRPr="004F4420">
        <w:rPr>
          <w:rFonts w:ascii="Verdana" w:hAnsi="Verdana"/>
          <w:b/>
          <w:color w:val="000000"/>
        </w:rPr>
        <w:t xml:space="preserve">”. </w:t>
      </w:r>
      <w:proofErr w:type="spellStart"/>
      <w:r w:rsidRPr="004F4420">
        <w:rPr>
          <w:rFonts w:ascii="Verdana" w:hAnsi="Verdana" w:cs="HelveticaNeue-Italic"/>
          <w:b/>
          <w:i/>
          <w:iCs/>
          <w:color w:val="231F20"/>
        </w:rPr>
        <w:t>Anesth</w:t>
      </w:r>
      <w:proofErr w:type="spellEnd"/>
      <w:r w:rsidRPr="004F4420">
        <w:rPr>
          <w:rFonts w:ascii="Verdana" w:hAnsi="Verdana" w:cs="HelveticaNeue-Italic"/>
          <w:b/>
          <w:i/>
          <w:iCs/>
          <w:color w:val="231F20"/>
        </w:rPr>
        <w:t xml:space="preserve"> </w:t>
      </w:r>
      <w:proofErr w:type="spellStart"/>
      <w:r w:rsidRPr="004F4420">
        <w:rPr>
          <w:rFonts w:ascii="Verdana" w:hAnsi="Verdana" w:cs="HelveticaNeue-Italic"/>
          <w:b/>
          <w:i/>
          <w:iCs/>
          <w:color w:val="231F20"/>
        </w:rPr>
        <w:t>Analg</w:t>
      </w:r>
      <w:proofErr w:type="spellEnd"/>
      <w:r w:rsidR="00AE33AA" w:rsidRPr="004F4420">
        <w:rPr>
          <w:rFonts w:ascii="Verdana" w:hAnsi="Verdana"/>
          <w:b/>
          <w:color w:val="000000"/>
        </w:rPr>
        <w:t xml:space="preserve"> 2011; </w:t>
      </w:r>
      <w:r w:rsidR="004F4420">
        <w:rPr>
          <w:rFonts w:ascii="Verdana" w:hAnsi="Verdana"/>
          <w:b/>
          <w:color w:val="000000"/>
        </w:rPr>
        <w:t>113</w:t>
      </w:r>
      <w:r w:rsidRPr="00FE75BC">
        <w:rPr>
          <w:rFonts w:ascii="Verdana" w:hAnsi="Verdana" w:cs="HelveticaNeue-Italic"/>
          <w:b/>
          <w:iCs/>
          <w:color w:val="231F20"/>
        </w:rPr>
        <w:t xml:space="preserve">: </w:t>
      </w:r>
      <w:r w:rsidR="004F4420">
        <w:rPr>
          <w:rFonts w:ascii="Verdana" w:hAnsi="Verdana" w:cs="HelveticaNeue-Italic"/>
          <w:b/>
          <w:iCs/>
          <w:color w:val="231F20"/>
        </w:rPr>
        <w:t>1082-7</w:t>
      </w:r>
      <w:r w:rsidRPr="00FE75BC">
        <w:rPr>
          <w:rFonts w:ascii="Verdana" w:hAnsi="Verdana"/>
          <w:b/>
          <w:color w:val="000000"/>
        </w:rPr>
        <w:t xml:space="preserve">.  </w:t>
      </w:r>
    </w:p>
    <w:p w:rsidR="00FE75BC" w:rsidRDefault="00FE75BC" w:rsidP="00FE75BC">
      <w:pPr>
        <w:rPr>
          <w:color w:val="000000"/>
          <w:sz w:val="28"/>
          <w:szCs w:val="20"/>
          <w:lang w:bidi="en-US"/>
        </w:rPr>
      </w:pPr>
    </w:p>
    <w:p w:rsidR="00FE75BC" w:rsidRPr="004F4420" w:rsidRDefault="00FE75BC" w:rsidP="00FE75BC">
      <w:pPr>
        <w:rPr>
          <w:rFonts w:ascii="Verdana" w:hAnsi="Verdana"/>
          <w:b/>
          <w:color w:val="000000"/>
        </w:rPr>
      </w:pPr>
      <w:r w:rsidRPr="004F4420">
        <w:rPr>
          <w:rFonts w:ascii="Verdana" w:hAnsi="Verdana"/>
          <w:b/>
          <w:color w:val="000000"/>
        </w:rPr>
        <w:t xml:space="preserve">Dataset: </w:t>
      </w:r>
      <w:r w:rsidR="004F4420" w:rsidRPr="004F4420">
        <w:rPr>
          <w:rFonts w:ascii="Verdana" w:eastAsiaTheme="minorHAnsi" w:hAnsi="Verdana" w:cs="Palatino-Roman"/>
          <w:b/>
        </w:rPr>
        <w:t>laryngoscope</w:t>
      </w: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</w:p>
    <w:p w:rsidR="004F4420" w:rsidRDefault="004F4420" w:rsidP="004F4420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  <w:r w:rsidRPr="004F4420">
        <w:rPr>
          <w:rFonts w:ascii="Verdana" w:eastAsiaTheme="minorHAnsi" w:hAnsi="Verdana" w:cs="Palatino-Roman"/>
        </w:rPr>
        <w:t>Difficult and failed tracheal intubations are among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the principal causes of anesthetic-related mortality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and morbidity.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Because a good laryngeal view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facilitates successful tracheal intubation, new technologies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have been introduced to improve visualization. Video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laryngoscopes, for example, often use miniature cameras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to facilitate visualization of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the laryngeal inlet with no need to align the oral, pharyngeal,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and tracheal axes.</w:t>
      </w:r>
    </w:p>
    <w:p w:rsidR="004F4420" w:rsidRPr="004F4420" w:rsidRDefault="004F4420" w:rsidP="004F4420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</w:p>
    <w:p w:rsidR="004F4420" w:rsidRDefault="004F4420" w:rsidP="004F4420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  <w:r w:rsidRPr="004F4420">
        <w:rPr>
          <w:rFonts w:ascii="Verdana" w:eastAsiaTheme="minorHAnsi" w:hAnsi="Verdana" w:cs="Palatino-Roman"/>
        </w:rPr>
        <w:t>The Pentax AWS is a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novel video laryngoscope, available in Japan since 2006,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which is designed to facilitate intubation by providing a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video image of the glottis. It incorporates a miniature video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camera and a battery-powered, built-in LCD monitor. A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disposable blade is attached to the base system. Incorporation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of an LCD display makes it possible to view the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glottis simultaneously with insertion of the endotracheal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tube (ETT). In this regard, it differs from some other video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laryngoscope designs that use external monitors. The Pentax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AWS also differs in having a side channel that positions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and guides the ETT. Reports suggest that the Pentax AWS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can help intubate,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but randomized data remain sparse.</w:t>
      </w:r>
    </w:p>
    <w:p w:rsidR="004F4420" w:rsidRPr="004F4420" w:rsidRDefault="004F4420" w:rsidP="004F4420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</w:p>
    <w:p w:rsidR="00082A01" w:rsidRDefault="004F4420" w:rsidP="004F4420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  <w:r w:rsidRPr="004F4420">
        <w:rPr>
          <w:rFonts w:ascii="Verdana" w:eastAsiaTheme="minorHAnsi" w:hAnsi="Verdana" w:cs="Palatino-Roman"/>
        </w:rPr>
        <w:t>The fraction of obese and morbidly obese patients is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rapidly increasing worldwide. Tracheal intubation can be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difficult in these patients because the limited oropharyngeal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space may impede adequate visualization. We therefore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tested the hypothesis that intubation with the Pentax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AWS would be easier and faster than with a standard</w:t>
      </w:r>
      <w:r>
        <w:rPr>
          <w:rFonts w:ascii="Verdana" w:eastAsiaTheme="minorHAnsi" w:hAnsi="Verdana" w:cs="Palatino-Roman"/>
        </w:rPr>
        <w:t xml:space="preserve"> </w:t>
      </w:r>
      <w:r w:rsidRPr="004F4420">
        <w:rPr>
          <w:rFonts w:ascii="Verdana" w:eastAsiaTheme="minorHAnsi" w:hAnsi="Verdana" w:cs="Palatino-Roman"/>
        </w:rPr>
        <w:t>Macintosh laryngoscope with a #4 blade.</w:t>
      </w:r>
    </w:p>
    <w:p w:rsidR="004F4420" w:rsidRDefault="004F4420" w:rsidP="004F4420">
      <w:pPr>
        <w:autoSpaceDE w:val="0"/>
        <w:autoSpaceDN w:val="0"/>
        <w:adjustRightInd w:val="0"/>
        <w:rPr>
          <w:rFonts w:ascii="Verdana" w:eastAsiaTheme="minorHAnsi" w:hAnsi="Verdana" w:cs="Palatino-Roman"/>
          <w:color w:val="000000"/>
        </w:rPr>
      </w:pPr>
    </w:p>
    <w:p w:rsidR="00DD08C3" w:rsidRDefault="00DD08C3" w:rsidP="00DD08C3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  <w:r w:rsidRPr="00DD08C3">
        <w:rPr>
          <w:rFonts w:ascii="Verdana" w:eastAsiaTheme="minorHAnsi" w:hAnsi="Verdana" w:cs="Palatino-Roman"/>
        </w:rPr>
        <w:t>The study enrolled patients with a body mass index between 30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and 50 kg/m</w:t>
      </w:r>
      <w:r w:rsidRPr="007071C2">
        <w:rPr>
          <w:rFonts w:ascii="Verdana" w:eastAsiaTheme="minorHAnsi" w:hAnsi="Verdana" w:cs="Palatino-Roman"/>
          <w:vertAlign w:val="superscript"/>
        </w:rPr>
        <w:t>2</w:t>
      </w:r>
      <w:r w:rsidRPr="00DD08C3">
        <w:rPr>
          <w:rFonts w:ascii="Verdana" w:eastAsiaTheme="minorHAnsi" w:hAnsi="Verdana" w:cs="Palatino-Roman"/>
        </w:rPr>
        <w:t xml:space="preserve"> who required orotracheal intubation for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elective surgery. After oxygen administration and induction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of general anesthesia, patients were randomly allocated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to intubation using either a conventional Macintosh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laryngoscope size 4 blade (Macintosh group</w:t>
      </w:r>
      <w:r w:rsidR="008C3BBE">
        <w:rPr>
          <w:rFonts w:ascii="Verdana" w:eastAsiaTheme="minorHAnsi" w:hAnsi="Verdana" w:cs="Palatino-Roman"/>
        </w:rPr>
        <w:t>, n = 49</w:t>
      </w:r>
      <w:r w:rsidRPr="00DD08C3">
        <w:rPr>
          <w:rFonts w:ascii="Verdana" w:eastAsiaTheme="minorHAnsi" w:hAnsi="Verdana" w:cs="Palatino-Roman"/>
        </w:rPr>
        <w:t>) or the Pentax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AWS (Pentax group</w:t>
      </w:r>
      <w:r w:rsidR="008C3BBE">
        <w:rPr>
          <w:rFonts w:ascii="Verdana" w:eastAsiaTheme="minorHAnsi" w:hAnsi="Verdana" w:cs="Palatino-Roman"/>
        </w:rPr>
        <w:t>, n = 50</w:t>
      </w:r>
      <w:r w:rsidRPr="00DD08C3">
        <w:rPr>
          <w:rFonts w:ascii="Verdana" w:eastAsiaTheme="minorHAnsi" w:hAnsi="Verdana" w:cs="Palatino-Roman"/>
        </w:rPr>
        <w:t>).</w:t>
      </w:r>
      <w:r>
        <w:rPr>
          <w:rFonts w:ascii="Verdana" w:eastAsiaTheme="minorHAnsi" w:hAnsi="Verdana" w:cs="Palatino-Roman"/>
        </w:rPr>
        <w:t xml:space="preserve"> </w:t>
      </w:r>
    </w:p>
    <w:p w:rsidR="00DD08C3" w:rsidRDefault="00DD08C3" w:rsidP="00DD08C3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</w:p>
    <w:p w:rsidR="00DD08C3" w:rsidRPr="00DD08C3" w:rsidRDefault="00DD08C3" w:rsidP="00DD08C3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  <w:r w:rsidRPr="00DD08C3">
        <w:rPr>
          <w:rFonts w:ascii="Verdana" w:eastAsiaTheme="minorHAnsi" w:hAnsi="Verdana" w:cs="Palatino-Roman"/>
        </w:rPr>
        <w:t>The primary outcome of time to intubation was defined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as time from start of the first attempt of the insertion of the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laryngoscope until a capnogram signal was obtained. If an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attempt with the assigned device failed, then another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attempt or an alternate technique was used. Intubation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using the assigned method within 100 seconds regardless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 xml:space="preserve">of number of attempts was </w:t>
      </w:r>
      <w:r w:rsidRPr="00DD08C3">
        <w:rPr>
          <w:rFonts w:ascii="Verdana" w:eastAsiaTheme="minorHAnsi" w:hAnsi="Verdana" w:cs="Palatino-Roman"/>
        </w:rPr>
        <w:lastRenderedPageBreak/>
        <w:t>considered successful. For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patients who crossed over to the other method or whose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tracheas were intubated after 100 seconds, time to intubation</w:t>
      </w:r>
      <w:r w:rsidR="008C3BBE"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was censored at that technique crossing point or 100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seconds, and labeled as a failure in the analysis.</w:t>
      </w:r>
    </w:p>
    <w:p w:rsidR="00DD08C3" w:rsidRDefault="00DD08C3" w:rsidP="00DD08C3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</w:p>
    <w:p w:rsidR="000779ED" w:rsidRPr="008C3BBE" w:rsidRDefault="00DD08C3" w:rsidP="000779ED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  <w:r w:rsidRPr="00DD08C3">
        <w:rPr>
          <w:rFonts w:ascii="Verdana" w:eastAsiaTheme="minorHAnsi" w:hAnsi="Verdana" w:cs="Palatino-Roman"/>
        </w:rPr>
        <w:t>The glottic view for each laryngoscopy was graded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using the Cormack-Lehane grading system. The ease of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 xml:space="preserve">tracheal intubation on a Likert scale (from 0 </w:t>
      </w:r>
      <w:r>
        <w:rPr>
          <w:rFonts w:ascii="Verdana" w:eastAsiaTheme="minorHAnsi" w:hAnsi="Verdana" w:cs="Palatino-Roman"/>
        </w:rPr>
        <w:t>=</w:t>
      </w:r>
      <w:r w:rsidRPr="00DD08C3">
        <w:rPr>
          <w:rFonts w:ascii="Verdana" w:eastAsiaTheme="minorHAnsi" w:hAnsi="Verdana" w:cs="Universal-GreekwithMathPi"/>
        </w:rPr>
        <w:t xml:space="preserve"> </w:t>
      </w:r>
      <w:r w:rsidRPr="00DD08C3">
        <w:rPr>
          <w:rFonts w:ascii="Verdana" w:eastAsiaTheme="minorHAnsi" w:hAnsi="Verdana" w:cs="Palatino-Roman"/>
        </w:rPr>
        <w:t>extremely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 xml:space="preserve">easy to 100 </w:t>
      </w:r>
      <w:r>
        <w:rPr>
          <w:rFonts w:ascii="Verdana" w:eastAsiaTheme="minorHAnsi" w:hAnsi="Verdana" w:cs="Palatino-Roman"/>
        </w:rPr>
        <w:t>=</w:t>
      </w:r>
      <w:r w:rsidRPr="00DD08C3">
        <w:rPr>
          <w:rFonts w:ascii="Verdana" w:eastAsiaTheme="minorHAnsi" w:hAnsi="Verdana" w:cs="Universal-GreekwithMathPi"/>
        </w:rPr>
        <w:t xml:space="preserve"> </w:t>
      </w:r>
      <w:r w:rsidRPr="00DD08C3">
        <w:rPr>
          <w:rFonts w:ascii="Verdana" w:eastAsiaTheme="minorHAnsi" w:hAnsi="Verdana" w:cs="Palatino-Roman"/>
        </w:rPr>
        <w:t>extremely difficult), the presence of any blood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staining, and the severity of any postoperative sore throat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were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also recorded during a postoperative visit the following</w:t>
      </w:r>
      <w:r>
        <w:rPr>
          <w:rFonts w:ascii="Verdana" w:eastAsiaTheme="minorHAnsi" w:hAnsi="Verdana" w:cs="Palatino-Roman"/>
        </w:rPr>
        <w:t xml:space="preserve"> </w:t>
      </w:r>
      <w:r w:rsidRPr="00DD08C3">
        <w:rPr>
          <w:rFonts w:ascii="Verdana" w:eastAsiaTheme="minorHAnsi" w:hAnsi="Verdana" w:cs="Palatino-Roman"/>
        </w:rPr>
        <w:t>day by observers unaware of the intubation method.</w:t>
      </w:r>
      <w:bookmarkStart w:id="0" w:name="_GoBack"/>
      <w:bookmarkEnd w:id="0"/>
    </w:p>
    <w:sectPr w:rsidR="000779ED" w:rsidRPr="008C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al-GreekwithMath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262"/>
    <w:multiLevelType w:val="hybridMultilevel"/>
    <w:tmpl w:val="AD702480"/>
    <w:lvl w:ilvl="0" w:tplc="FBCA2D9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Universal-GreekwithMathP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BC"/>
    <w:rsid w:val="000779ED"/>
    <w:rsid w:val="00082A01"/>
    <w:rsid w:val="00406DB2"/>
    <w:rsid w:val="004F4420"/>
    <w:rsid w:val="0067783B"/>
    <w:rsid w:val="007071C2"/>
    <w:rsid w:val="00780512"/>
    <w:rsid w:val="008C3BBE"/>
    <w:rsid w:val="00AE33AA"/>
    <w:rsid w:val="00D57331"/>
    <w:rsid w:val="00DD08C3"/>
    <w:rsid w:val="00EE5D20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Amy Nowacki (Local User)</cp:lastModifiedBy>
  <cp:revision>10</cp:revision>
  <dcterms:created xsi:type="dcterms:W3CDTF">2012-11-20T19:35:00Z</dcterms:created>
  <dcterms:modified xsi:type="dcterms:W3CDTF">2012-12-13T15:41:00Z</dcterms:modified>
</cp:coreProperties>
</file>